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EC5F8">
      <w:pPr>
        <w:spacing w:line="720" w:lineRule="auto"/>
        <w:jc w:val="center"/>
        <w:rPr>
          <w:b/>
          <w:bCs/>
          <w:sz w:val="52"/>
          <w:szCs w:val="52"/>
        </w:rPr>
      </w:pPr>
      <w:r>
        <w:rPr>
          <w:rFonts w:hint="eastAsia"/>
          <w:b/>
          <w:bCs/>
          <w:sz w:val="52"/>
          <w:szCs w:val="52"/>
        </w:rPr>
        <w:drawing>
          <wp:anchor distT="0" distB="0" distL="114300" distR="114300" simplePos="0" relativeHeight="251659264"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6"/>
                    <a:stretch>
                      <a:fillRect/>
                    </a:stretch>
                  </pic:blipFill>
                  <pic:spPr>
                    <a:xfrm>
                      <a:off x="0" y="0"/>
                      <a:ext cx="2655570" cy="1887855"/>
                    </a:xfrm>
                    <a:prstGeom prst="rect">
                      <a:avLst/>
                    </a:prstGeom>
                  </pic:spPr>
                </pic:pic>
              </a:graphicData>
            </a:graphic>
          </wp:anchor>
        </w:drawing>
      </w:r>
    </w:p>
    <w:p w14:paraId="48FF124D">
      <w:pPr>
        <w:spacing w:line="720" w:lineRule="auto"/>
        <w:jc w:val="center"/>
        <w:rPr>
          <w:b/>
          <w:bCs/>
          <w:sz w:val="52"/>
          <w:szCs w:val="52"/>
        </w:rPr>
      </w:pPr>
    </w:p>
    <w:p w14:paraId="72ACE5AB">
      <w:pPr>
        <w:spacing w:line="720" w:lineRule="auto"/>
        <w:jc w:val="center"/>
        <w:rPr>
          <w:b/>
          <w:bCs/>
          <w:sz w:val="52"/>
          <w:szCs w:val="52"/>
        </w:rPr>
      </w:pPr>
      <w:r>
        <w:rPr>
          <w:rFonts w:hint="eastAsia"/>
          <w:b/>
          <w:bCs/>
          <w:sz w:val="52"/>
          <w:szCs w:val="52"/>
        </w:rPr>
        <w:t>校园文化活动项目结项操作手册</w:t>
      </w:r>
    </w:p>
    <w:p w14:paraId="6D63A815">
      <w:pPr>
        <w:spacing w:line="480" w:lineRule="auto"/>
        <w:jc w:val="center"/>
        <w:rPr>
          <w:b/>
          <w:bCs/>
          <w:sz w:val="36"/>
          <w:szCs w:val="36"/>
        </w:rPr>
      </w:pPr>
    </w:p>
    <w:p w14:paraId="524E8DF0">
      <w:pPr>
        <w:spacing w:line="480" w:lineRule="auto"/>
        <w:jc w:val="center"/>
        <w:rPr>
          <w:b/>
          <w:bCs/>
          <w:sz w:val="36"/>
          <w:szCs w:val="36"/>
        </w:rPr>
      </w:pPr>
      <w:r>
        <w:rPr>
          <w:rFonts w:hint="eastAsia"/>
          <w:b/>
          <w:bCs/>
          <w:sz w:val="36"/>
          <w:szCs w:val="36"/>
        </w:rPr>
        <w:t>【学校使用】</w:t>
      </w:r>
    </w:p>
    <w:p w14:paraId="32F68688">
      <w:pPr>
        <w:spacing w:line="360" w:lineRule="auto"/>
        <w:jc w:val="left"/>
        <w:rPr>
          <w:b/>
          <w:bCs/>
          <w:sz w:val="24"/>
        </w:rPr>
      </w:pPr>
      <w:r>
        <w:rPr>
          <w:rFonts w:hint="eastAsia"/>
          <w:b/>
          <w:bCs/>
          <w:sz w:val="24"/>
        </w:rPr>
        <w:drawing>
          <wp:anchor distT="0" distB="0" distL="114935" distR="114935" simplePos="0" relativeHeight="251660288" behindDoc="1" locked="0" layoutInCell="1" allowOverlap="1">
            <wp:simplePos x="0" y="0"/>
            <wp:positionH relativeFrom="column">
              <wp:posOffset>430530</wp:posOffset>
            </wp:positionH>
            <wp:positionV relativeFrom="paragraph">
              <wp:posOffset>287020</wp:posOffset>
            </wp:positionV>
            <wp:extent cx="4411980" cy="4411980"/>
            <wp:effectExtent l="0" t="0" r="0" b="0"/>
            <wp:wrapNone/>
            <wp:docPr id="4" name="图片 4" descr="合作伙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作伙伴"/>
                    <pic:cNvPicPr>
                      <a:picLocks noChangeAspect="1"/>
                    </pic:cNvPicPr>
                  </pic:nvPicPr>
                  <pic:blipFill>
                    <a:blip r:embed="rId7"/>
                    <a:stretch>
                      <a:fillRect/>
                    </a:stretch>
                  </pic:blipFill>
                  <pic:spPr>
                    <a:xfrm>
                      <a:off x="0" y="0"/>
                      <a:ext cx="4411980" cy="4411980"/>
                    </a:xfrm>
                    <a:prstGeom prst="rect">
                      <a:avLst/>
                    </a:prstGeom>
                  </pic:spPr>
                </pic:pic>
              </a:graphicData>
            </a:graphic>
          </wp:anchor>
        </w:drawing>
      </w:r>
    </w:p>
    <w:p w14:paraId="7391E40A">
      <w:pPr>
        <w:spacing w:line="360" w:lineRule="auto"/>
        <w:jc w:val="left"/>
        <w:rPr>
          <w:b/>
          <w:bCs/>
          <w:sz w:val="24"/>
        </w:rPr>
      </w:pPr>
    </w:p>
    <w:p w14:paraId="36802DBA">
      <w:pPr>
        <w:spacing w:line="360" w:lineRule="auto"/>
        <w:jc w:val="left"/>
        <w:rPr>
          <w:b/>
          <w:bCs/>
          <w:sz w:val="24"/>
        </w:rPr>
      </w:pPr>
    </w:p>
    <w:p w14:paraId="3A5C990B">
      <w:pPr>
        <w:spacing w:line="360" w:lineRule="auto"/>
        <w:jc w:val="left"/>
        <w:rPr>
          <w:b/>
          <w:bCs/>
          <w:sz w:val="24"/>
        </w:rPr>
      </w:pPr>
    </w:p>
    <w:p w14:paraId="0DC39198">
      <w:pPr>
        <w:spacing w:line="360" w:lineRule="auto"/>
        <w:jc w:val="left"/>
        <w:rPr>
          <w:b/>
          <w:bCs/>
          <w:sz w:val="24"/>
        </w:rPr>
      </w:pPr>
    </w:p>
    <w:p w14:paraId="5A711C36">
      <w:pPr>
        <w:spacing w:line="360" w:lineRule="auto"/>
        <w:jc w:val="left"/>
        <w:rPr>
          <w:b/>
          <w:bCs/>
          <w:sz w:val="24"/>
        </w:rPr>
      </w:pPr>
    </w:p>
    <w:p w14:paraId="32C2FDFE">
      <w:pPr>
        <w:spacing w:line="360" w:lineRule="auto"/>
        <w:jc w:val="left"/>
        <w:rPr>
          <w:b/>
          <w:bCs/>
          <w:sz w:val="24"/>
        </w:rPr>
      </w:pPr>
    </w:p>
    <w:p w14:paraId="2311C6D3">
      <w:pPr>
        <w:spacing w:line="360" w:lineRule="auto"/>
        <w:jc w:val="left"/>
        <w:rPr>
          <w:b/>
          <w:bCs/>
          <w:sz w:val="24"/>
        </w:rPr>
      </w:pPr>
    </w:p>
    <w:p w14:paraId="3D1B3663">
      <w:pPr>
        <w:spacing w:line="360" w:lineRule="auto"/>
        <w:jc w:val="left"/>
        <w:rPr>
          <w:b/>
          <w:bCs/>
          <w:sz w:val="24"/>
        </w:rPr>
      </w:pPr>
    </w:p>
    <w:p w14:paraId="593A39FF">
      <w:pPr>
        <w:spacing w:line="360" w:lineRule="auto"/>
        <w:jc w:val="left"/>
        <w:rPr>
          <w:b/>
          <w:bCs/>
          <w:sz w:val="24"/>
        </w:rPr>
      </w:pPr>
    </w:p>
    <w:p w14:paraId="59C4B6F6">
      <w:pPr>
        <w:spacing w:line="360" w:lineRule="auto"/>
        <w:jc w:val="left"/>
        <w:rPr>
          <w:b/>
          <w:bCs/>
          <w:sz w:val="24"/>
        </w:rPr>
      </w:pPr>
    </w:p>
    <w:p w14:paraId="52630B8F">
      <w:pPr>
        <w:spacing w:line="360" w:lineRule="auto"/>
        <w:jc w:val="left"/>
        <w:rPr>
          <w:b/>
          <w:bCs/>
          <w:sz w:val="24"/>
        </w:rPr>
      </w:pPr>
    </w:p>
    <w:p w14:paraId="771F8344">
      <w:pPr>
        <w:spacing w:line="360" w:lineRule="auto"/>
        <w:jc w:val="left"/>
        <w:rPr>
          <w:b/>
          <w:bCs/>
          <w:sz w:val="24"/>
        </w:rPr>
      </w:pPr>
    </w:p>
    <w:p w14:paraId="36A4130B">
      <w:pPr>
        <w:spacing w:line="360" w:lineRule="auto"/>
        <w:jc w:val="left"/>
        <w:rPr>
          <w:b/>
          <w:bCs/>
          <w:sz w:val="24"/>
        </w:rPr>
      </w:pPr>
    </w:p>
    <w:p w14:paraId="05344A89">
      <w:pPr>
        <w:spacing w:line="360" w:lineRule="auto"/>
        <w:jc w:val="left"/>
        <w:rPr>
          <w:b/>
          <w:bCs/>
          <w:sz w:val="24"/>
        </w:rPr>
      </w:pPr>
    </w:p>
    <w:p w14:paraId="1127AC9F">
      <w:pPr>
        <w:spacing w:line="360" w:lineRule="auto"/>
        <w:jc w:val="left"/>
        <w:rPr>
          <w:b/>
          <w:bCs/>
          <w:sz w:val="24"/>
        </w:rPr>
      </w:pPr>
    </w:p>
    <w:p w14:paraId="0CEA8700">
      <w:pPr>
        <w:spacing w:line="360" w:lineRule="auto"/>
        <w:jc w:val="left"/>
        <w:rPr>
          <w:b/>
          <w:bCs/>
          <w:sz w:val="24"/>
        </w:rPr>
      </w:pPr>
    </w:p>
    <w:p w14:paraId="50AF9F64">
      <w:pPr>
        <w:spacing w:line="360" w:lineRule="auto"/>
        <w:jc w:val="center"/>
        <w:rPr>
          <w:b/>
          <w:bCs/>
          <w:sz w:val="24"/>
        </w:rPr>
      </w:pPr>
    </w:p>
    <w:p w14:paraId="4E28114B">
      <w:pPr>
        <w:spacing w:line="360" w:lineRule="auto"/>
        <w:jc w:val="center"/>
        <w:rPr>
          <w:b/>
          <w:bCs/>
          <w:sz w:val="24"/>
        </w:rPr>
      </w:pPr>
    </w:p>
    <w:p w14:paraId="7C6FCB81">
      <w:pPr>
        <w:spacing w:line="360" w:lineRule="auto"/>
        <w:jc w:val="center"/>
        <w:rPr>
          <w:b/>
          <w:bCs/>
          <w:sz w:val="24"/>
        </w:rPr>
      </w:pPr>
      <w:r>
        <w:rPr>
          <w:rFonts w:hint="eastAsia"/>
          <w:b/>
          <w:bCs/>
          <w:sz w:val="24"/>
        </w:rPr>
        <w:t xml:space="preserve">江苏陶欣伯助学基金会 </w:t>
      </w:r>
    </w:p>
    <w:p w14:paraId="07AB29DD">
      <w:pPr>
        <w:pStyle w:val="26"/>
        <w:spacing w:line="480" w:lineRule="auto"/>
        <w:jc w:val="center"/>
        <w:rPr>
          <w:rFonts w:asciiTheme="minorHAnsi" w:hAnsiTheme="minorHAnsi" w:eastAsiaTheme="minorEastAsia" w:cstheme="minorBidi"/>
          <w:color w:val="auto"/>
          <w:kern w:val="2"/>
          <w:sz w:val="21"/>
          <w:szCs w:val="24"/>
          <w:lang w:val="zh-CN"/>
        </w:rPr>
      </w:pPr>
    </w:p>
    <w:sdt>
      <w:sdtPr>
        <w:rPr>
          <w:rFonts w:asciiTheme="minorHAnsi" w:hAnsiTheme="minorHAnsi" w:eastAsiaTheme="minorEastAsia" w:cstheme="minorBidi"/>
          <w:color w:val="auto"/>
          <w:kern w:val="2"/>
          <w:sz w:val="21"/>
          <w:szCs w:val="24"/>
          <w:lang w:val="zh-CN"/>
        </w:rPr>
        <w:id w:val="-1689138105"/>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14:paraId="322A7D7A">
          <w:pPr>
            <w:pStyle w:val="26"/>
            <w:spacing w:line="480" w:lineRule="auto"/>
            <w:jc w:val="center"/>
            <w:rPr>
              <w:rFonts w:asciiTheme="minorEastAsia" w:hAnsiTheme="minorEastAsia" w:eastAsiaTheme="minorEastAsia"/>
              <w:color w:val="000000" w:themeColor="text1"/>
              <w:sz w:val="24"/>
              <w:szCs w:val="24"/>
              <w:lang w:val="zh-CN"/>
              <w14:textFill>
                <w14:solidFill>
                  <w14:schemeClr w14:val="tx1"/>
                </w14:solidFill>
              </w14:textFill>
            </w:rPr>
          </w:pPr>
          <w:r>
            <w:rPr>
              <w:rFonts w:asciiTheme="minorEastAsia" w:hAnsiTheme="minorEastAsia" w:eastAsiaTheme="minorEastAsia"/>
              <w:color w:val="000000" w:themeColor="text1"/>
              <w:sz w:val="24"/>
              <w:szCs w:val="24"/>
              <w:lang w:val="zh-CN"/>
              <w14:textFill>
                <w14:solidFill>
                  <w14:schemeClr w14:val="tx1"/>
                </w14:solidFill>
              </w14:textFill>
            </w:rPr>
            <w:t>目录</w:t>
          </w:r>
        </w:p>
        <w:p w14:paraId="6AC23878">
          <w:pPr>
            <w:spacing w:line="480" w:lineRule="auto"/>
            <w:rPr>
              <w:sz w:val="24"/>
              <w:lang w:val="zh-CN"/>
            </w:rPr>
          </w:pPr>
        </w:p>
        <w:p w14:paraId="5C72D1BF">
          <w:pPr>
            <w:pStyle w:val="11"/>
            <w:tabs>
              <w:tab w:val="right" w:leader="dot" w:pos="8296"/>
            </w:tabs>
            <w:spacing w:line="480" w:lineRule="auto"/>
            <w:rPr>
              <w:sz w:val="24"/>
            </w:rPr>
          </w:pPr>
          <w:r>
            <w:rPr>
              <w:rFonts w:asciiTheme="minorEastAsia" w:hAnsiTheme="minorEastAsia"/>
              <w:color w:val="000000" w:themeColor="text1"/>
              <w:sz w:val="24"/>
              <w14:textFill>
                <w14:solidFill>
                  <w14:schemeClr w14:val="tx1"/>
                </w14:solidFill>
              </w14:textFill>
            </w:rPr>
            <w:fldChar w:fldCharType="begin"/>
          </w:r>
          <w:r>
            <w:rPr>
              <w:rFonts w:asciiTheme="minorEastAsia" w:hAnsiTheme="minorEastAsia"/>
              <w:color w:val="000000" w:themeColor="text1"/>
              <w:sz w:val="24"/>
              <w14:textFill>
                <w14:solidFill>
                  <w14:schemeClr w14:val="tx1"/>
                </w14:solidFill>
              </w14:textFill>
            </w:rPr>
            <w:instrText xml:space="preserve"> TOC \o "1-3" \h \z \u </w:instrText>
          </w:r>
          <w:r>
            <w:rPr>
              <w:rFonts w:asciiTheme="minorEastAsia" w:hAnsiTheme="minorEastAsia"/>
              <w:color w:val="000000" w:themeColor="text1"/>
              <w:sz w:val="24"/>
              <w14:textFill>
                <w14:solidFill>
                  <w14:schemeClr w14:val="tx1"/>
                </w14:solidFill>
              </w14:textFill>
            </w:rPr>
            <w:fldChar w:fldCharType="separate"/>
          </w:r>
          <w:r>
            <w:fldChar w:fldCharType="begin"/>
          </w:r>
          <w:r>
            <w:instrText xml:space="preserve"> HYPERLINK \l "_Toc522018483" </w:instrText>
          </w:r>
          <w:r>
            <w:fldChar w:fldCharType="separate"/>
          </w:r>
          <w:r>
            <w:rPr>
              <w:rStyle w:val="17"/>
              <w:sz w:val="24"/>
            </w:rPr>
            <w:t>一、结项申请界面进入</w:t>
          </w:r>
          <w:r>
            <w:rPr>
              <w:sz w:val="24"/>
            </w:rPr>
            <w:tab/>
          </w:r>
          <w:r>
            <w:rPr>
              <w:sz w:val="24"/>
            </w:rPr>
            <w:fldChar w:fldCharType="begin"/>
          </w:r>
          <w:r>
            <w:rPr>
              <w:sz w:val="24"/>
            </w:rPr>
            <w:instrText xml:space="preserve"> PAGEREF _Toc522018483 \h </w:instrText>
          </w:r>
          <w:r>
            <w:rPr>
              <w:sz w:val="24"/>
            </w:rPr>
            <w:fldChar w:fldCharType="separate"/>
          </w:r>
          <w:r>
            <w:rPr>
              <w:sz w:val="24"/>
            </w:rPr>
            <w:t>1</w:t>
          </w:r>
          <w:r>
            <w:rPr>
              <w:sz w:val="24"/>
            </w:rPr>
            <w:fldChar w:fldCharType="end"/>
          </w:r>
          <w:r>
            <w:rPr>
              <w:sz w:val="24"/>
            </w:rPr>
            <w:fldChar w:fldCharType="end"/>
          </w:r>
        </w:p>
        <w:p w14:paraId="4D32260F">
          <w:pPr>
            <w:pStyle w:val="12"/>
            <w:tabs>
              <w:tab w:val="right" w:leader="dot" w:pos="8296"/>
            </w:tabs>
            <w:spacing w:line="480" w:lineRule="auto"/>
            <w:rPr>
              <w:sz w:val="24"/>
            </w:rPr>
          </w:pPr>
          <w:r>
            <w:fldChar w:fldCharType="begin"/>
          </w:r>
          <w:r>
            <w:instrText xml:space="preserve"> HYPERLINK \l "_Toc522018484" </w:instrText>
          </w:r>
          <w:r>
            <w:fldChar w:fldCharType="separate"/>
          </w:r>
          <w:r>
            <w:rPr>
              <w:rStyle w:val="17"/>
              <w:rFonts w:ascii="宋体" w:hAnsi="宋体" w:eastAsia="宋体" w:cs="宋体"/>
              <w:sz w:val="24"/>
            </w:rPr>
            <w:t>（一）登录基金会官网</w:t>
          </w:r>
          <w:r>
            <w:rPr>
              <w:sz w:val="24"/>
            </w:rPr>
            <w:tab/>
          </w:r>
          <w:r>
            <w:rPr>
              <w:sz w:val="24"/>
            </w:rPr>
            <w:fldChar w:fldCharType="begin"/>
          </w:r>
          <w:r>
            <w:rPr>
              <w:sz w:val="24"/>
            </w:rPr>
            <w:instrText xml:space="preserve"> PAGEREF _Toc522018484 \h </w:instrText>
          </w:r>
          <w:r>
            <w:rPr>
              <w:sz w:val="24"/>
            </w:rPr>
            <w:fldChar w:fldCharType="separate"/>
          </w:r>
          <w:r>
            <w:rPr>
              <w:sz w:val="24"/>
            </w:rPr>
            <w:t>1</w:t>
          </w:r>
          <w:r>
            <w:rPr>
              <w:sz w:val="24"/>
            </w:rPr>
            <w:fldChar w:fldCharType="end"/>
          </w:r>
          <w:r>
            <w:rPr>
              <w:sz w:val="24"/>
            </w:rPr>
            <w:fldChar w:fldCharType="end"/>
          </w:r>
        </w:p>
        <w:p w14:paraId="6EDD8EAC">
          <w:pPr>
            <w:pStyle w:val="12"/>
            <w:tabs>
              <w:tab w:val="right" w:leader="dot" w:pos="8296"/>
            </w:tabs>
            <w:spacing w:line="480" w:lineRule="auto"/>
            <w:rPr>
              <w:sz w:val="24"/>
            </w:rPr>
          </w:pPr>
          <w:r>
            <w:fldChar w:fldCharType="begin"/>
          </w:r>
          <w:r>
            <w:instrText xml:space="preserve"> HYPERLINK \l "_Toc522018485" </w:instrText>
          </w:r>
          <w:r>
            <w:fldChar w:fldCharType="separate"/>
          </w:r>
          <w:r>
            <w:rPr>
              <w:rStyle w:val="17"/>
              <w:rFonts w:ascii="宋体" w:hAnsi="宋体" w:eastAsia="宋体" w:cs="宋体"/>
              <w:sz w:val="24"/>
            </w:rPr>
            <w:t>（二） 进入数据库学校界面</w:t>
          </w:r>
          <w:r>
            <w:rPr>
              <w:sz w:val="24"/>
            </w:rPr>
            <w:tab/>
          </w:r>
          <w:r>
            <w:rPr>
              <w:sz w:val="24"/>
            </w:rPr>
            <w:fldChar w:fldCharType="begin"/>
          </w:r>
          <w:r>
            <w:rPr>
              <w:sz w:val="24"/>
            </w:rPr>
            <w:instrText xml:space="preserve"> PAGEREF _Toc522018485 \h </w:instrText>
          </w:r>
          <w:r>
            <w:rPr>
              <w:sz w:val="24"/>
            </w:rPr>
            <w:fldChar w:fldCharType="separate"/>
          </w:r>
          <w:r>
            <w:rPr>
              <w:sz w:val="24"/>
            </w:rPr>
            <w:t>1</w:t>
          </w:r>
          <w:r>
            <w:rPr>
              <w:sz w:val="24"/>
            </w:rPr>
            <w:fldChar w:fldCharType="end"/>
          </w:r>
          <w:r>
            <w:rPr>
              <w:sz w:val="24"/>
            </w:rPr>
            <w:fldChar w:fldCharType="end"/>
          </w:r>
        </w:p>
        <w:p w14:paraId="6B71FDE1">
          <w:pPr>
            <w:pStyle w:val="12"/>
            <w:tabs>
              <w:tab w:val="right" w:leader="dot" w:pos="8296"/>
            </w:tabs>
            <w:spacing w:line="480" w:lineRule="auto"/>
            <w:rPr>
              <w:sz w:val="24"/>
            </w:rPr>
          </w:pPr>
          <w:r>
            <w:fldChar w:fldCharType="begin"/>
          </w:r>
          <w:r>
            <w:instrText xml:space="preserve"> HYPERLINK \l "_Toc522018486" </w:instrText>
          </w:r>
          <w:r>
            <w:fldChar w:fldCharType="separate"/>
          </w:r>
          <w:r>
            <w:rPr>
              <w:rStyle w:val="17"/>
              <w:rFonts w:ascii="宋体" w:hAnsi="宋体" w:eastAsia="宋体" w:cs="宋体"/>
              <w:sz w:val="24"/>
            </w:rPr>
            <w:t>（三） 进入校园文化活动项目结项申请界面</w:t>
          </w:r>
          <w:r>
            <w:rPr>
              <w:sz w:val="24"/>
            </w:rPr>
            <w:tab/>
          </w:r>
          <w:r>
            <w:rPr>
              <w:sz w:val="24"/>
            </w:rPr>
            <w:fldChar w:fldCharType="begin"/>
          </w:r>
          <w:r>
            <w:rPr>
              <w:sz w:val="24"/>
            </w:rPr>
            <w:instrText xml:space="preserve"> PAGEREF _Toc522018486 \h </w:instrText>
          </w:r>
          <w:r>
            <w:rPr>
              <w:sz w:val="24"/>
            </w:rPr>
            <w:fldChar w:fldCharType="separate"/>
          </w:r>
          <w:r>
            <w:rPr>
              <w:sz w:val="24"/>
            </w:rPr>
            <w:t>2</w:t>
          </w:r>
          <w:r>
            <w:rPr>
              <w:sz w:val="24"/>
            </w:rPr>
            <w:fldChar w:fldCharType="end"/>
          </w:r>
          <w:r>
            <w:rPr>
              <w:sz w:val="24"/>
            </w:rPr>
            <w:fldChar w:fldCharType="end"/>
          </w:r>
        </w:p>
        <w:p w14:paraId="259908FD">
          <w:pPr>
            <w:pStyle w:val="11"/>
            <w:tabs>
              <w:tab w:val="right" w:leader="dot" w:pos="8296"/>
            </w:tabs>
            <w:spacing w:line="480" w:lineRule="auto"/>
            <w:rPr>
              <w:sz w:val="24"/>
            </w:rPr>
          </w:pPr>
          <w:r>
            <w:fldChar w:fldCharType="begin"/>
          </w:r>
          <w:r>
            <w:instrText xml:space="preserve"> HYPERLINK \l "_Toc522018487" </w:instrText>
          </w:r>
          <w:r>
            <w:fldChar w:fldCharType="separate"/>
          </w:r>
          <w:r>
            <w:rPr>
              <w:rStyle w:val="17"/>
              <w:sz w:val="24"/>
            </w:rPr>
            <w:t>二、 结项审核注意事项及标准</w:t>
          </w:r>
          <w:r>
            <w:rPr>
              <w:sz w:val="24"/>
            </w:rPr>
            <w:tab/>
          </w:r>
          <w:r>
            <w:rPr>
              <w:sz w:val="24"/>
            </w:rPr>
            <w:fldChar w:fldCharType="begin"/>
          </w:r>
          <w:r>
            <w:rPr>
              <w:sz w:val="24"/>
            </w:rPr>
            <w:instrText xml:space="preserve"> PAGEREF _Toc522018487 \h </w:instrText>
          </w:r>
          <w:r>
            <w:rPr>
              <w:sz w:val="24"/>
            </w:rPr>
            <w:fldChar w:fldCharType="separate"/>
          </w:r>
          <w:r>
            <w:rPr>
              <w:sz w:val="24"/>
            </w:rPr>
            <w:t>2</w:t>
          </w:r>
          <w:r>
            <w:rPr>
              <w:sz w:val="24"/>
            </w:rPr>
            <w:fldChar w:fldCharType="end"/>
          </w:r>
          <w:r>
            <w:rPr>
              <w:sz w:val="24"/>
            </w:rPr>
            <w:fldChar w:fldCharType="end"/>
          </w:r>
        </w:p>
        <w:p w14:paraId="46178CE1">
          <w:pPr>
            <w:pStyle w:val="12"/>
            <w:tabs>
              <w:tab w:val="right" w:leader="dot" w:pos="8296"/>
            </w:tabs>
            <w:spacing w:line="480" w:lineRule="auto"/>
            <w:rPr>
              <w:sz w:val="24"/>
            </w:rPr>
          </w:pPr>
          <w:r>
            <w:fldChar w:fldCharType="begin"/>
          </w:r>
          <w:r>
            <w:instrText xml:space="preserve"> HYPERLINK \l "_Toc522018488" </w:instrText>
          </w:r>
          <w:r>
            <w:fldChar w:fldCharType="separate"/>
          </w:r>
          <w:r>
            <w:rPr>
              <w:rStyle w:val="17"/>
              <w:rFonts w:ascii="宋体" w:hAnsi="宋体" w:eastAsia="宋体" w:cs="宋体"/>
              <w:sz w:val="24"/>
            </w:rPr>
            <w:t>（一） 按步骤审核</w:t>
          </w:r>
          <w:r>
            <w:rPr>
              <w:sz w:val="24"/>
            </w:rPr>
            <w:tab/>
          </w:r>
          <w:r>
            <w:rPr>
              <w:sz w:val="24"/>
            </w:rPr>
            <w:fldChar w:fldCharType="begin"/>
          </w:r>
          <w:r>
            <w:rPr>
              <w:sz w:val="24"/>
            </w:rPr>
            <w:instrText xml:space="preserve"> PAGEREF _Toc522018488 \h </w:instrText>
          </w:r>
          <w:r>
            <w:rPr>
              <w:sz w:val="24"/>
            </w:rPr>
            <w:fldChar w:fldCharType="separate"/>
          </w:r>
          <w:r>
            <w:rPr>
              <w:sz w:val="24"/>
            </w:rPr>
            <w:t>2</w:t>
          </w:r>
          <w:r>
            <w:rPr>
              <w:sz w:val="24"/>
            </w:rPr>
            <w:fldChar w:fldCharType="end"/>
          </w:r>
          <w:r>
            <w:rPr>
              <w:sz w:val="24"/>
            </w:rPr>
            <w:fldChar w:fldCharType="end"/>
          </w:r>
        </w:p>
        <w:p w14:paraId="69B4F74B">
          <w:pPr>
            <w:pStyle w:val="12"/>
            <w:tabs>
              <w:tab w:val="right" w:leader="dot" w:pos="8296"/>
            </w:tabs>
            <w:spacing w:line="480" w:lineRule="auto"/>
            <w:rPr>
              <w:sz w:val="24"/>
            </w:rPr>
          </w:pPr>
          <w:r>
            <w:fldChar w:fldCharType="begin"/>
          </w:r>
          <w:r>
            <w:instrText xml:space="preserve"> HYPERLINK \l "_Toc522018489" </w:instrText>
          </w:r>
          <w:r>
            <w:fldChar w:fldCharType="separate"/>
          </w:r>
          <w:r>
            <w:rPr>
              <w:rStyle w:val="17"/>
              <w:rFonts w:ascii="宋体" w:hAnsi="宋体" w:eastAsia="宋体" w:cs="宋体"/>
              <w:sz w:val="24"/>
            </w:rPr>
            <w:t>（二） 时间总结</w:t>
          </w:r>
          <w:r>
            <w:rPr>
              <w:sz w:val="24"/>
            </w:rPr>
            <w:tab/>
          </w:r>
          <w:r>
            <w:rPr>
              <w:sz w:val="24"/>
            </w:rPr>
            <w:fldChar w:fldCharType="begin"/>
          </w:r>
          <w:r>
            <w:rPr>
              <w:sz w:val="24"/>
            </w:rPr>
            <w:instrText xml:space="preserve"> PAGEREF _Toc522018489 \h </w:instrText>
          </w:r>
          <w:r>
            <w:rPr>
              <w:sz w:val="24"/>
            </w:rPr>
            <w:fldChar w:fldCharType="separate"/>
          </w:r>
          <w:r>
            <w:rPr>
              <w:sz w:val="24"/>
            </w:rPr>
            <w:t>2</w:t>
          </w:r>
          <w:r>
            <w:rPr>
              <w:sz w:val="24"/>
            </w:rPr>
            <w:fldChar w:fldCharType="end"/>
          </w:r>
          <w:r>
            <w:rPr>
              <w:sz w:val="24"/>
            </w:rPr>
            <w:fldChar w:fldCharType="end"/>
          </w:r>
        </w:p>
        <w:p w14:paraId="542B2EAA">
          <w:pPr>
            <w:pStyle w:val="12"/>
            <w:tabs>
              <w:tab w:val="right" w:leader="dot" w:pos="8296"/>
            </w:tabs>
            <w:spacing w:line="480" w:lineRule="auto"/>
            <w:rPr>
              <w:sz w:val="24"/>
            </w:rPr>
          </w:pPr>
          <w:r>
            <w:fldChar w:fldCharType="begin"/>
          </w:r>
          <w:r>
            <w:instrText xml:space="preserve"> HYPERLINK \l "_Toc522018490" </w:instrText>
          </w:r>
          <w:r>
            <w:fldChar w:fldCharType="separate"/>
          </w:r>
          <w:r>
            <w:rPr>
              <w:rStyle w:val="17"/>
              <w:rFonts w:ascii="宋体" w:hAnsi="宋体" w:eastAsia="宋体" w:cs="宋体"/>
              <w:sz w:val="24"/>
            </w:rPr>
            <w:t>（三） 项目产出对比分析</w:t>
          </w:r>
          <w:r>
            <w:rPr>
              <w:sz w:val="24"/>
            </w:rPr>
            <w:tab/>
          </w:r>
          <w:r>
            <w:rPr>
              <w:sz w:val="24"/>
            </w:rPr>
            <w:fldChar w:fldCharType="begin"/>
          </w:r>
          <w:r>
            <w:rPr>
              <w:sz w:val="24"/>
            </w:rPr>
            <w:instrText xml:space="preserve"> PAGEREF _Toc522018490 \h </w:instrText>
          </w:r>
          <w:r>
            <w:rPr>
              <w:sz w:val="24"/>
            </w:rPr>
            <w:fldChar w:fldCharType="separate"/>
          </w:r>
          <w:r>
            <w:rPr>
              <w:sz w:val="24"/>
            </w:rPr>
            <w:t>3</w:t>
          </w:r>
          <w:r>
            <w:rPr>
              <w:sz w:val="24"/>
            </w:rPr>
            <w:fldChar w:fldCharType="end"/>
          </w:r>
          <w:r>
            <w:rPr>
              <w:sz w:val="24"/>
            </w:rPr>
            <w:fldChar w:fldCharType="end"/>
          </w:r>
        </w:p>
        <w:p w14:paraId="45A49015">
          <w:pPr>
            <w:pStyle w:val="12"/>
            <w:tabs>
              <w:tab w:val="right" w:leader="dot" w:pos="8296"/>
            </w:tabs>
            <w:spacing w:line="480" w:lineRule="auto"/>
            <w:rPr>
              <w:sz w:val="24"/>
            </w:rPr>
          </w:pPr>
          <w:r>
            <w:fldChar w:fldCharType="begin"/>
          </w:r>
          <w:r>
            <w:instrText xml:space="preserve"> HYPERLINK \l "_Toc522018491" </w:instrText>
          </w:r>
          <w:r>
            <w:fldChar w:fldCharType="separate"/>
          </w:r>
          <w:r>
            <w:rPr>
              <w:rStyle w:val="17"/>
              <w:rFonts w:ascii="宋体" w:hAnsi="宋体" w:eastAsia="宋体" w:cs="宋体"/>
              <w:sz w:val="24"/>
            </w:rPr>
            <w:t>（四） 财务审计</w:t>
          </w:r>
          <w:r>
            <w:rPr>
              <w:sz w:val="24"/>
            </w:rPr>
            <w:tab/>
          </w:r>
          <w:r>
            <w:rPr>
              <w:sz w:val="24"/>
            </w:rPr>
            <w:fldChar w:fldCharType="begin"/>
          </w:r>
          <w:r>
            <w:rPr>
              <w:sz w:val="24"/>
            </w:rPr>
            <w:instrText xml:space="preserve"> PAGEREF _Toc522018491 \h </w:instrText>
          </w:r>
          <w:r>
            <w:rPr>
              <w:sz w:val="24"/>
            </w:rPr>
            <w:fldChar w:fldCharType="separate"/>
          </w:r>
          <w:r>
            <w:rPr>
              <w:sz w:val="24"/>
            </w:rPr>
            <w:t>3</w:t>
          </w:r>
          <w:r>
            <w:rPr>
              <w:sz w:val="24"/>
            </w:rPr>
            <w:fldChar w:fldCharType="end"/>
          </w:r>
          <w:r>
            <w:rPr>
              <w:sz w:val="24"/>
            </w:rPr>
            <w:fldChar w:fldCharType="end"/>
          </w:r>
        </w:p>
        <w:p w14:paraId="6CBCCB8B">
          <w:pPr>
            <w:pStyle w:val="12"/>
            <w:tabs>
              <w:tab w:val="right" w:leader="dot" w:pos="8296"/>
            </w:tabs>
            <w:spacing w:line="480" w:lineRule="auto"/>
            <w:rPr>
              <w:sz w:val="24"/>
            </w:rPr>
          </w:pPr>
          <w:r>
            <w:fldChar w:fldCharType="begin"/>
          </w:r>
          <w:r>
            <w:instrText xml:space="preserve"> HYPERLINK \l "_Toc522018492" </w:instrText>
          </w:r>
          <w:r>
            <w:fldChar w:fldCharType="separate"/>
          </w:r>
          <w:r>
            <w:rPr>
              <w:rStyle w:val="17"/>
              <w:rFonts w:ascii="宋体" w:hAnsi="宋体" w:eastAsia="宋体" w:cs="宋体"/>
              <w:sz w:val="24"/>
            </w:rPr>
            <w:t>（五） 结项材料</w:t>
          </w:r>
          <w:r>
            <w:rPr>
              <w:sz w:val="24"/>
            </w:rPr>
            <w:tab/>
          </w:r>
          <w:r>
            <w:rPr>
              <w:sz w:val="24"/>
            </w:rPr>
            <w:fldChar w:fldCharType="begin"/>
          </w:r>
          <w:r>
            <w:rPr>
              <w:sz w:val="24"/>
            </w:rPr>
            <w:instrText xml:space="preserve"> PAGEREF _Toc522018492 \h </w:instrText>
          </w:r>
          <w:r>
            <w:rPr>
              <w:sz w:val="24"/>
            </w:rPr>
            <w:fldChar w:fldCharType="separate"/>
          </w:r>
          <w:r>
            <w:rPr>
              <w:sz w:val="24"/>
            </w:rPr>
            <w:t>4</w:t>
          </w:r>
          <w:r>
            <w:rPr>
              <w:sz w:val="24"/>
            </w:rPr>
            <w:fldChar w:fldCharType="end"/>
          </w:r>
          <w:r>
            <w:rPr>
              <w:sz w:val="24"/>
            </w:rPr>
            <w:fldChar w:fldCharType="end"/>
          </w:r>
        </w:p>
        <w:p w14:paraId="1F2A058D">
          <w:pPr>
            <w:pStyle w:val="12"/>
            <w:tabs>
              <w:tab w:val="right" w:leader="dot" w:pos="8296"/>
            </w:tabs>
            <w:spacing w:line="480" w:lineRule="auto"/>
            <w:rPr>
              <w:sz w:val="24"/>
            </w:rPr>
          </w:pPr>
          <w:r>
            <w:fldChar w:fldCharType="begin"/>
          </w:r>
          <w:r>
            <w:instrText xml:space="preserve"> HYPERLINK \l "_Toc522018493" </w:instrText>
          </w:r>
          <w:r>
            <w:fldChar w:fldCharType="separate"/>
          </w:r>
          <w:r>
            <w:rPr>
              <w:rStyle w:val="17"/>
              <w:rFonts w:ascii="宋体" w:hAnsi="宋体" w:eastAsia="宋体" w:cs="宋体"/>
              <w:sz w:val="24"/>
            </w:rPr>
            <w:t>（六） 其他附件上传</w:t>
          </w:r>
          <w:r>
            <w:rPr>
              <w:sz w:val="24"/>
            </w:rPr>
            <w:tab/>
          </w:r>
          <w:r>
            <w:rPr>
              <w:sz w:val="24"/>
            </w:rPr>
            <w:fldChar w:fldCharType="begin"/>
          </w:r>
          <w:r>
            <w:rPr>
              <w:sz w:val="24"/>
            </w:rPr>
            <w:instrText xml:space="preserve"> PAGEREF _Toc522018493 \h </w:instrText>
          </w:r>
          <w:r>
            <w:rPr>
              <w:sz w:val="24"/>
            </w:rPr>
            <w:fldChar w:fldCharType="separate"/>
          </w:r>
          <w:r>
            <w:rPr>
              <w:sz w:val="24"/>
            </w:rPr>
            <w:t>5</w:t>
          </w:r>
          <w:r>
            <w:rPr>
              <w:sz w:val="24"/>
            </w:rPr>
            <w:fldChar w:fldCharType="end"/>
          </w:r>
          <w:r>
            <w:rPr>
              <w:sz w:val="24"/>
            </w:rPr>
            <w:fldChar w:fldCharType="end"/>
          </w:r>
        </w:p>
        <w:p w14:paraId="4AF46FD3">
          <w:pPr>
            <w:pStyle w:val="12"/>
            <w:tabs>
              <w:tab w:val="right" w:leader="dot" w:pos="8296"/>
            </w:tabs>
            <w:spacing w:line="480" w:lineRule="auto"/>
            <w:rPr>
              <w:sz w:val="24"/>
            </w:rPr>
          </w:pPr>
          <w:r>
            <w:fldChar w:fldCharType="begin"/>
          </w:r>
          <w:r>
            <w:instrText xml:space="preserve"> HYPERLINK \l "_Toc522018494" </w:instrText>
          </w:r>
          <w:r>
            <w:fldChar w:fldCharType="separate"/>
          </w:r>
          <w:r>
            <w:rPr>
              <w:rStyle w:val="17"/>
              <w:rFonts w:ascii="宋体" w:hAnsi="宋体" w:eastAsia="宋体" w:cs="宋体"/>
              <w:sz w:val="24"/>
            </w:rPr>
            <w:t>（七） 项目评分</w:t>
          </w:r>
          <w:r>
            <w:rPr>
              <w:sz w:val="24"/>
            </w:rPr>
            <w:tab/>
          </w:r>
          <w:r>
            <w:rPr>
              <w:sz w:val="24"/>
            </w:rPr>
            <w:fldChar w:fldCharType="begin"/>
          </w:r>
          <w:r>
            <w:rPr>
              <w:sz w:val="24"/>
            </w:rPr>
            <w:instrText xml:space="preserve"> PAGEREF _Toc522018494 \h </w:instrText>
          </w:r>
          <w:r>
            <w:rPr>
              <w:sz w:val="24"/>
            </w:rPr>
            <w:fldChar w:fldCharType="separate"/>
          </w:r>
          <w:r>
            <w:rPr>
              <w:sz w:val="24"/>
            </w:rPr>
            <w:t>5</w:t>
          </w:r>
          <w:r>
            <w:rPr>
              <w:sz w:val="24"/>
            </w:rPr>
            <w:fldChar w:fldCharType="end"/>
          </w:r>
          <w:r>
            <w:rPr>
              <w:sz w:val="24"/>
            </w:rPr>
            <w:fldChar w:fldCharType="end"/>
          </w:r>
        </w:p>
        <w:p w14:paraId="6AE0D4B4">
          <w:pPr>
            <w:pStyle w:val="12"/>
            <w:tabs>
              <w:tab w:val="right" w:leader="dot" w:pos="8296"/>
            </w:tabs>
            <w:spacing w:line="480" w:lineRule="auto"/>
            <w:rPr>
              <w:sz w:val="24"/>
            </w:rPr>
          </w:pPr>
          <w:r>
            <w:fldChar w:fldCharType="begin"/>
          </w:r>
          <w:r>
            <w:instrText xml:space="preserve"> HYPERLINK \l "_Toc522018495" </w:instrText>
          </w:r>
          <w:r>
            <w:fldChar w:fldCharType="separate"/>
          </w:r>
          <w:r>
            <w:rPr>
              <w:rStyle w:val="17"/>
              <w:rFonts w:ascii="宋体" w:hAnsi="宋体" w:eastAsia="宋体" w:cs="宋体"/>
              <w:sz w:val="24"/>
            </w:rPr>
            <w:t>（八） 审批意见</w:t>
          </w:r>
          <w:r>
            <w:rPr>
              <w:sz w:val="24"/>
            </w:rPr>
            <w:tab/>
          </w:r>
          <w:r>
            <w:rPr>
              <w:sz w:val="24"/>
            </w:rPr>
            <w:fldChar w:fldCharType="begin"/>
          </w:r>
          <w:r>
            <w:rPr>
              <w:sz w:val="24"/>
            </w:rPr>
            <w:instrText xml:space="preserve"> PAGEREF _Toc522018495 \h </w:instrText>
          </w:r>
          <w:r>
            <w:rPr>
              <w:sz w:val="24"/>
            </w:rPr>
            <w:fldChar w:fldCharType="separate"/>
          </w:r>
          <w:r>
            <w:rPr>
              <w:sz w:val="24"/>
            </w:rPr>
            <w:t>5</w:t>
          </w:r>
          <w:r>
            <w:rPr>
              <w:sz w:val="24"/>
            </w:rPr>
            <w:fldChar w:fldCharType="end"/>
          </w:r>
          <w:r>
            <w:rPr>
              <w:sz w:val="24"/>
            </w:rPr>
            <w:fldChar w:fldCharType="end"/>
          </w:r>
        </w:p>
        <w:p w14:paraId="624AE266">
          <w:pPr>
            <w:pStyle w:val="12"/>
            <w:tabs>
              <w:tab w:val="right" w:leader="dot" w:pos="8296"/>
            </w:tabs>
            <w:spacing w:line="480" w:lineRule="auto"/>
            <w:rPr>
              <w:sz w:val="24"/>
            </w:rPr>
          </w:pPr>
          <w:r>
            <w:fldChar w:fldCharType="begin"/>
          </w:r>
          <w:r>
            <w:instrText xml:space="preserve"> HYPERLINK \l "_Toc522018496" </w:instrText>
          </w:r>
          <w:r>
            <w:fldChar w:fldCharType="separate"/>
          </w:r>
          <w:r>
            <w:rPr>
              <w:rStyle w:val="17"/>
              <w:rFonts w:ascii="宋体" w:hAnsi="宋体" w:eastAsia="宋体" w:cs="宋体"/>
              <w:sz w:val="24"/>
            </w:rPr>
            <w:t>（九） 保存与上报</w:t>
          </w:r>
          <w:r>
            <w:rPr>
              <w:sz w:val="24"/>
            </w:rPr>
            <w:tab/>
          </w:r>
          <w:r>
            <w:rPr>
              <w:sz w:val="24"/>
            </w:rPr>
            <w:fldChar w:fldCharType="begin"/>
          </w:r>
          <w:r>
            <w:rPr>
              <w:sz w:val="24"/>
            </w:rPr>
            <w:instrText xml:space="preserve"> PAGEREF _Toc522018496 \h </w:instrText>
          </w:r>
          <w:r>
            <w:rPr>
              <w:sz w:val="24"/>
            </w:rPr>
            <w:fldChar w:fldCharType="separate"/>
          </w:r>
          <w:r>
            <w:rPr>
              <w:sz w:val="24"/>
            </w:rPr>
            <w:t>6</w:t>
          </w:r>
          <w:r>
            <w:rPr>
              <w:sz w:val="24"/>
            </w:rPr>
            <w:fldChar w:fldCharType="end"/>
          </w:r>
          <w:r>
            <w:rPr>
              <w:sz w:val="24"/>
            </w:rPr>
            <w:fldChar w:fldCharType="end"/>
          </w:r>
        </w:p>
        <w:p w14:paraId="45B71DAD">
          <w:pPr>
            <w:pStyle w:val="11"/>
            <w:tabs>
              <w:tab w:val="right" w:leader="dot" w:pos="8296"/>
            </w:tabs>
            <w:spacing w:line="480" w:lineRule="auto"/>
            <w:rPr>
              <w:sz w:val="24"/>
            </w:rPr>
          </w:pPr>
          <w:r>
            <w:fldChar w:fldCharType="begin"/>
          </w:r>
          <w:r>
            <w:instrText xml:space="preserve"> HYPERLINK \l "_Toc522018497" </w:instrText>
          </w:r>
          <w:r>
            <w:fldChar w:fldCharType="separate"/>
          </w:r>
          <w:r>
            <w:rPr>
              <w:rStyle w:val="17"/>
              <w:sz w:val="24"/>
            </w:rPr>
            <w:t>三、 其他填写注意事项</w:t>
          </w:r>
          <w:r>
            <w:rPr>
              <w:sz w:val="24"/>
            </w:rPr>
            <w:tab/>
          </w:r>
          <w:r>
            <w:rPr>
              <w:sz w:val="24"/>
            </w:rPr>
            <w:fldChar w:fldCharType="begin"/>
          </w:r>
          <w:r>
            <w:rPr>
              <w:sz w:val="24"/>
            </w:rPr>
            <w:instrText xml:space="preserve"> PAGEREF _Toc522018497 \h </w:instrText>
          </w:r>
          <w:r>
            <w:rPr>
              <w:sz w:val="24"/>
            </w:rPr>
            <w:fldChar w:fldCharType="separate"/>
          </w:r>
          <w:r>
            <w:rPr>
              <w:sz w:val="24"/>
            </w:rPr>
            <w:t>6</w:t>
          </w:r>
          <w:r>
            <w:rPr>
              <w:sz w:val="24"/>
            </w:rPr>
            <w:fldChar w:fldCharType="end"/>
          </w:r>
          <w:r>
            <w:rPr>
              <w:sz w:val="24"/>
            </w:rPr>
            <w:fldChar w:fldCharType="end"/>
          </w:r>
        </w:p>
        <w:p w14:paraId="773C7771">
          <w:pPr>
            <w:pStyle w:val="12"/>
            <w:tabs>
              <w:tab w:val="right" w:leader="dot" w:pos="8296"/>
            </w:tabs>
            <w:spacing w:line="480" w:lineRule="auto"/>
            <w:rPr>
              <w:sz w:val="24"/>
            </w:rPr>
          </w:pPr>
          <w:r>
            <w:fldChar w:fldCharType="begin"/>
          </w:r>
          <w:r>
            <w:instrText xml:space="preserve"> HYPERLINK \l "_Toc522018498" </w:instrText>
          </w:r>
          <w:r>
            <w:fldChar w:fldCharType="separate"/>
          </w:r>
          <w:r>
            <w:rPr>
              <w:rStyle w:val="17"/>
              <w:rFonts w:ascii="宋体" w:hAnsi="宋体" w:eastAsia="宋体" w:cs="宋体"/>
              <w:sz w:val="24"/>
            </w:rPr>
            <w:t>（一） 项目结项申请时间</w:t>
          </w:r>
          <w:r>
            <w:rPr>
              <w:sz w:val="24"/>
            </w:rPr>
            <w:tab/>
          </w:r>
          <w:r>
            <w:rPr>
              <w:sz w:val="24"/>
            </w:rPr>
            <w:fldChar w:fldCharType="begin"/>
          </w:r>
          <w:r>
            <w:rPr>
              <w:sz w:val="24"/>
            </w:rPr>
            <w:instrText xml:space="preserve"> PAGEREF _Toc522018498 \h </w:instrText>
          </w:r>
          <w:r>
            <w:rPr>
              <w:sz w:val="24"/>
            </w:rPr>
            <w:fldChar w:fldCharType="separate"/>
          </w:r>
          <w:r>
            <w:rPr>
              <w:sz w:val="24"/>
            </w:rPr>
            <w:t>6</w:t>
          </w:r>
          <w:r>
            <w:rPr>
              <w:sz w:val="24"/>
            </w:rPr>
            <w:fldChar w:fldCharType="end"/>
          </w:r>
          <w:r>
            <w:rPr>
              <w:sz w:val="24"/>
            </w:rPr>
            <w:fldChar w:fldCharType="end"/>
          </w:r>
        </w:p>
        <w:p w14:paraId="79553D7B">
          <w:pPr>
            <w:pStyle w:val="12"/>
            <w:tabs>
              <w:tab w:val="right" w:leader="dot" w:pos="8296"/>
            </w:tabs>
            <w:spacing w:line="480" w:lineRule="auto"/>
            <w:rPr>
              <w:sz w:val="24"/>
            </w:rPr>
          </w:pPr>
          <w:r>
            <w:fldChar w:fldCharType="begin"/>
          </w:r>
          <w:r>
            <w:instrText xml:space="preserve"> HYPERLINK \l "_Toc522018499" </w:instrText>
          </w:r>
          <w:r>
            <w:fldChar w:fldCharType="separate"/>
          </w:r>
          <w:r>
            <w:rPr>
              <w:rStyle w:val="17"/>
              <w:rFonts w:ascii="宋体" w:hAnsi="宋体" w:eastAsia="宋体" w:cs="宋体"/>
              <w:sz w:val="24"/>
            </w:rPr>
            <w:t>（二） 校园文化活动项目结项标准</w:t>
          </w:r>
          <w:r>
            <w:rPr>
              <w:sz w:val="24"/>
            </w:rPr>
            <w:tab/>
          </w:r>
          <w:r>
            <w:rPr>
              <w:sz w:val="24"/>
            </w:rPr>
            <w:fldChar w:fldCharType="begin"/>
          </w:r>
          <w:r>
            <w:rPr>
              <w:sz w:val="24"/>
            </w:rPr>
            <w:instrText xml:space="preserve"> PAGEREF _Toc522018499 \h </w:instrText>
          </w:r>
          <w:r>
            <w:rPr>
              <w:sz w:val="24"/>
            </w:rPr>
            <w:fldChar w:fldCharType="separate"/>
          </w:r>
          <w:r>
            <w:rPr>
              <w:sz w:val="24"/>
            </w:rPr>
            <w:t>6</w:t>
          </w:r>
          <w:r>
            <w:rPr>
              <w:sz w:val="24"/>
            </w:rPr>
            <w:fldChar w:fldCharType="end"/>
          </w:r>
          <w:r>
            <w:rPr>
              <w:sz w:val="24"/>
            </w:rPr>
            <w:fldChar w:fldCharType="end"/>
          </w:r>
        </w:p>
        <w:p w14:paraId="6D710323">
          <w:pPr>
            <w:spacing w:line="480" w:lineRule="auto"/>
          </w:pPr>
          <w:r>
            <w:rPr>
              <w:rFonts w:asciiTheme="minorEastAsia" w:hAnsiTheme="minorEastAsia"/>
              <w:b/>
              <w:bCs/>
              <w:color w:val="000000" w:themeColor="text1"/>
              <w:sz w:val="24"/>
              <w:lang w:val="zh-CN"/>
              <w14:textFill>
                <w14:solidFill>
                  <w14:schemeClr w14:val="tx1"/>
                </w14:solidFill>
              </w14:textFill>
            </w:rPr>
            <w:fldChar w:fldCharType="end"/>
          </w:r>
        </w:p>
      </w:sdtContent>
    </w:sdt>
    <w:p w14:paraId="00DCB97D">
      <w:pPr>
        <w:spacing w:line="480" w:lineRule="auto"/>
        <w:jc w:val="center"/>
        <w:rPr>
          <w:rFonts w:ascii="宋体" w:hAnsi="宋体" w:eastAsia="宋体"/>
        </w:rPr>
      </w:pPr>
    </w:p>
    <w:p w14:paraId="28D9BB09">
      <w:pPr>
        <w:pStyle w:val="2"/>
        <w:spacing w:line="480" w:lineRule="auto"/>
        <w:jc w:val="left"/>
        <w:rPr>
          <w:sz w:val="24"/>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21944"/>
      <w:bookmarkStart w:id="1" w:name="_Toc3020"/>
      <w:bookmarkStart w:id="2" w:name="_Toc15048"/>
      <w:bookmarkStart w:id="3" w:name="_Toc18818"/>
    </w:p>
    <w:p w14:paraId="45D3C97E">
      <w:pPr>
        <w:pStyle w:val="2"/>
        <w:spacing w:line="480" w:lineRule="auto"/>
        <w:jc w:val="left"/>
        <w:rPr>
          <w:sz w:val="28"/>
          <w:szCs w:val="18"/>
        </w:rPr>
      </w:pPr>
      <w:bookmarkStart w:id="4" w:name="_Toc522018483"/>
      <w:bookmarkStart w:id="5" w:name="_Toc19011"/>
      <w:bookmarkStart w:id="6" w:name="_Toc29132"/>
      <w:r>
        <w:rPr>
          <w:rFonts w:hint="eastAsia"/>
          <w:sz w:val="28"/>
          <w:szCs w:val="18"/>
        </w:rPr>
        <w:t>一、结项申请界面进入</w:t>
      </w:r>
      <w:bookmarkEnd w:id="0"/>
      <w:bookmarkEnd w:id="1"/>
      <w:bookmarkEnd w:id="2"/>
      <w:bookmarkEnd w:id="3"/>
      <w:bookmarkEnd w:id="4"/>
      <w:bookmarkEnd w:id="5"/>
      <w:bookmarkEnd w:id="6"/>
    </w:p>
    <w:p w14:paraId="73FE4B0C">
      <w:pPr>
        <w:pStyle w:val="3"/>
        <w:spacing w:line="360" w:lineRule="auto"/>
        <w:jc w:val="left"/>
        <w:rPr>
          <w:rFonts w:ascii="宋体" w:hAnsi="宋体" w:eastAsia="宋体" w:cs="宋体"/>
          <w:sz w:val="24"/>
          <w:szCs w:val="21"/>
        </w:rPr>
      </w:pPr>
      <w:bookmarkStart w:id="7" w:name="_Toc12633"/>
      <w:bookmarkStart w:id="8" w:name="_Toc14960"/>
      <w:bookmarkStart w:id="9" w:name="_Toc18906"/>
      <w:bookmarkStart w:id="10" w:name="_Toc5341"/>
      <w:bookmarkStart w:id="11" w:name="_Toc13350"/>
      <w:bookmarkStart w:id="12" w:name="_Toc522018484"/>
      <w:bookmarkStart w:id="13" w:name="_Toc4785"/>
      <w:r>
        <w:rPr>
          <w:rFonts w:hint="eastAsia" w:ascii="宋体" w:hAnsi="宋体" w:eastAsia="宋体" w:cs="宋体"/>
          <w:sz w:val="24"/>
          <w:szCs w:val="21"/>
        </w:rPr>
        <w:t>（一）登录基金会官网</w:t>
      </w:r>
      <w:bookmarkEnd w:id="7"/>
      <w:bookmarkEnd w:id="8"/>
      <w:bookmarkEnd w:id="9"/>
      <w:bookmarkEnd w:id="10"/>
      <w:bookmarkEnd w:id="11"/>
      <w:bookmarkEnd w:id="12"/>
      <w:bookmarkEnd w:id="13"/>
    </w:p>
    <w:p w14:paraId="3886C6DA">
      <w:pPr>
        <w:spacing w:line="360" w:lineRule="auto"/>
        <w:ind w:firstLine="480" w:firstLineChars="200"/>
        <w:jc w:val="left"/>
        <w:rPr>
          <w:sz w:val="24"/>
        </w:rPr>
      </w:pPr>
      <w:r>
        <w:rPr>
          <w:rFonts w:hint="eastAsia"/>
          <w:sz w:val="24"/>
        </w:rPr>
        <w:t>在稳定可靠的网络选择浏览器登录基金会官方网站：</w:t>
      </w:r>
      <w:r>
        <w:fldChar w:fldCharType="begin"/>
      </w:r>
      <w:r>
        <w:instrText xml:space="preserve"> HYPERLINK "http://www.tspef.org/" </w:instrText>
      </w:r>
      <w:r>
        <w:fldChar w:fldCharType="separate"/>
      </w:r>
      <w:r>
        <w:rPr>
          <w:rStyle w:val="17"/>
          <w:rFonts w:hint="eastAsia"/>
          <w:sz w:val="24"/>
        </w:rPr>
        <w:t>http://www.tspef.org/</w:t>
      </w:r>
      <w:r>
        <w:rPr>
          <w:rStyle w:val="17"/>
          <w:rFonts w:hint="eastAsia"/>
          <w:sz w:val="24"/>
        </w:rPr>
        <w:fldChar w:fldCharType="end"/>
      </w:r>
    </w:p>
    <w:p w14:paraId="21577C6D">
      <w:pPr>
        <w:pStyle w:val="3"/>
        <w:numPr>
          <w:ilvl w:val="0"/>
          <w:numId w:val="1"/>
        </w:numPr>
        <w:spacing w:line="360" w:lineRule="auto"/>
        <w:jc w:val="left"/>
        <w:rPr>
          <w:rFonts w:ascii="宋体" w:hAnsi="宋体" w:eastAsia="宋体" w:cs="宋体"/>
          <w:sz w:val="24"/>
          <w:szCs w:val="21"/>
        </w:rPr>
      </w:pPr>
      <w:bookmarkStart w:id="14" w:name="_Toc16583"/>
      <w:bookmarkStart w:id="15" w:name="_Toc2495"/>
      <w:bookmarkStart w:id="16" w:name="_Toc28626"/>
      <w:bookmarkStart w:id="17" w:name="_Toc522018485"/>
      <w:bookmarkStart w:id="18" w:name="_Toc13444"/>
      <w:bookmarkStart w:id="19" w:name="_Toc16376"/>
      <w:bookmarkStart w:id="20" w:name="_Toc8826"/>
      <w:r>
        <w:rPr>
          <w:rFonts w:hint="eastAsia" w:ascii="宋体" w:hAnsi="宋体" w:eastAsia="宋体" w:cs="宋体"/>
          <w:sz w:val="24"/>
          <w:szCs w:val="21"/>
        </w:rPr>
        <w:t>进入数据库学校界面</w:t>
      </w:r>
      <w:bookmarkEnd w:id="14"/>
      <w:bookmarkEnd w:id="15"/>
      <w:bookmarkEnd w:id="16"/>
      <w:bookmarkEnd w:id="17"/>
      <w:bookmarkEnd w:id="18"/>
      <w:bookmarkEnd w:id="19"/>
      <w:bookmarkEnd w:id="20"/>
    </w:p>
    <w:p w14:paraId="55F2A3D4">
      <w:pPr>
        <w:spacing w:line="360" w:lineRule="auto"/>
        <w:jc w:val="left"/>
        <w:rPr>
          <w:rFonts w:ascii="宋体" w:hAnsi="宋体" w:eastAsia="宋体" w:cs="宋体"/>
          <w:kern w:val="0"/>
          <w:sz w:val="24"/>
        </w:rPr>
      </w:pPr>
      <w:r>
        <w:rPr>
          <w:rFonts w:hint="eastAsia"/>
          <w:sz w:val="24"/>
        </w:rPr>
        <w:t>1、在官网顶部指示语中选择</w:t>
      </w:r>
      <w:r>
        <w:rPr>
          <w:rFonts w:hint="eastAsia"/>
          <w:b/>
          <w:bCs/>
          <w:sz w:val="24"/>
        </w:rPr>
        <w:t>【系统登录】→【学校】</w:t>
      </w:r>
    </w:p>
    <w:p w14:paraId="695D4546">
      <w:pPr>
        <w:widowControl/>
        <w:spacing w:line="360" w:lineRule="auto"/>
        <w:jc w:val="center"/>
        <w:rPr>
          <w:sz w:val="24"/>
        </w:rPr>
      </w:pPr>
      <w:r>
        <w:rPr>
          <w:rFonts w:ascii="宋体" w:hAnsi="宋体" w:eastAsia="宋体" w:cs="宋体"/>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053840" cy="2701925"/>
                    </a:xfrm>
                    <a:prstGeom prst="rect">
                      <a:avLst/>
                    </a:prstGeom>
                    <a:noFill/>
                    <a:ln w="9525">
                      <a:noFill/>
                    </a:ln>
                  </pic:spPr>
                </pic:pic>
              </a:graphicData>
            </a:graphic>
          </wp:inline>
        </w:drawing>
      </w:r>
    </w:p>
    <w:p w14:paraId="3CF72B0A">
      <w:pPr>
        <w:numPr>
          <w:ilvl w:val="0"/>
          <w:numId w:val="2"/>
        </w:numPr>
        <w:spacing w:line="360" w:lineRule="auto"/>
        <w:jc w:val="left"/>
        <w:rPr>
          <w:sz w:val="24"/>
          <w:szCs w:val="32"/>
        </w:rPr>
      </w:pPr>
      <w:r>
        <w:rPr>
          <w:rFonts w:hint="eastAsia"/>
          <w:sz w:val="24"/>
          <w:szCs w:val="32"/>
        </w:rPr>
        <w:t>通过</w:t>
      </w:r>
      <w:r>
        <w:rPr>
          <w:rFonts w:hint="eastAsia"/>
          <w:sz w:val="24"/>
        </w:rPr>
        <w:t>学校</w:t>
      </w:r>
      <w:r>
        <w:rPr>
          <w:rFonts w:hint="eastAsia"/>
          <w:sz w:val="24"/>
          <w:szCs w:val="32"/>
        </w:rPr>
        <w:t>账号进行登录（保护好</w:t>
      </w:r>
      <w:r>
        <w:rPr>
          <w:rFonts w:hint="eastAsia"/>
          <w:sz w:val="24"/>
        </w:rPr>
        <w:t>学校</w:t>
      </w:r>
      <w:r>
        <w:rPr>
          <w:rFonts w:hint="eastAsia"/>
          <w:sz w:val="24"/>
          <w:szCs w:val="32"/>
        </w:rPr>
        <w:t>账号与密码，谨防盗用），</w:t>
      </w:r>
      <w:r>
        <w:rPr>
          <w:rFonts w:hint="eastAsia"/>
          <w:color w:val="000000" w:themeColor="text1"/>
          <w:sz w:val="24"/>
          <w:szCs w:val="32"/>
          <w:u w:val="thick"/>
          <w14:textFill>
            <w14:solidFill>
              <w14:schemeClr w14:val="tx1"/>
            </w14:solidFill>
          </w14:textFill>
        </w:rPr>
        <w:t>如果学校账号或者密码遗忘丢失，请及时联系基金会陈超金老师</w:t>
      </w:r>
      <w:r>
        <w:rPr>
          <w:rFonts w:hint="eastAsia"/>
          <w:sz w:val="22"/>
          <w:szCs w:val="28"/>
        </w:rPr>
        <w:t>（电话：</w:t>
      </w:r>
      <w:r>
        <w:rPr>
          <w:sz w:val="22"/>
          <w:szCs w:val="28"/>
        </w:rPr>
        <w:t>025</w:t>
      </w:r>
      <w:r>
        <w:rPr>
          <w:rFonts w:hint="eastAsia"/>
          <w:sz w:val="22"/>
          <w:szCs w:val="28"/>
        </w:rPr>
        <w:t>-</w:t>
      </w:r>
      <w:r>
        <w:rPr>
          <w:sz w:val="22"/>
          <w:szCs w:val="28"/>
        </w:rPr>
        <w:t>85895966</w:t>
      </w:r>
      <w:r>
        <w:rPr>
          <w:rFonts w:hint="eastAsia"/>
          <w:sz w:val="22"/>
          <w:szCs w:val="28"/>
        </w:rPr>
        <w:t>-</w:t>
      </w:r>
      <w:r>
        <w:rPr>
          <w:sz w:val="22"/>
          <w:szCs w:val="28"/>
        </w:rPr>
        <w:t>88</w:t>
      </w:r>
      <w:r>
        <w:rPr>
          <w:rFonts w:hint="eastAsia"/>
          <w:sz w:val="22"/>
          <w:szCs w:val="28"/>
        </w:rPr>
        <w:t>13）。</w:t>
      </w:r>
    </w:p>
    <w:p w14:paraId="404C3065">
      <w:pPr>
        <w:spacing w:line="360" w:lineRule="auto"/>
        <w:jc w:val="center"/>
        <w:rPr>
          <w:sz w:val="24"/>
          <w:szCs w:val="32"/>
        </w:rPr>
      </w:pPr>
      <w:r>
        <w:drawing>
          <wp:inline distT="0" distB="0" distL="0" distR="0">
            <wp:extent cx="3010535" cy="26631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011956" cy="2664422"/>
                    </a:xfrm>
                    <a:prstGeom prst="rect">
                      <a:avLst/>
                    </a:prstGeom>
                  </pic:spPr>
                </pic:pic>
              </a:graphicData>
            </a:graphic>
          </wp:inline>
        </w:drawing>
      </w:r>
    </w:p>
    <w:p w14:paraId="5E1CE5AD">
      <w:pPr>
        <w:pStyle w:val="3"/>
        <w:numPr>
          <w:ilvl w:val="0"/>
          <w:numId w:val="1"/>
        </w:numPr>
        <w:spacing w:line="360" w:lineRule="auto"/>
        <w:jc w:val="left"/>
        <w:rPr>
          <w:rFonts w:ascii="宋体" w:hAnsi="宋体" w:eastAsia="宋体" w:cs="宋体"/>
          <w:sz w:val="24"/>
          <w:szCs w:val="21"/>
        </w:rPr>
      </w:pPr>
      <w:bookmarkStart w:id="21" w:name="_Toc23043"/>
      <w:bookmarkStart w:id="22" w:name="_Toc7399"/>
      <w:bookmarkStart w:id="23" w:name="_Toc21989"/>
      <w:bookmarkStart w:id="24" w:name="_Toc522018486"/>
      <w:bookmarkStart w:id="25" w:name="_Toc2119"/>
      <w:bookmarkStart w:id="26" w:name="_Toc7677"/>
      <w:bookmarkStart w:id="27" w:name="_Toc7707"/>
      <w:r>
        <w:rPr>
          <w:rFonts w:hint="eastAsia" w:ascii="宋体" w:hAnsi="宋体" w:eastAsia="宋体" w:cs="宋体"/>
          <w:sz w:val="24"/>
          <w:szCs w:val="21"/>
        </w:rPr>
        <w:t>进入校园文化活动项目结项申请界面</w:t>
      </w:r>
      <w:bookmarkEnd w:id="21"/>
      <w:bookmarkEnd w:id="22"/>
      <w:bookmarkEnd w:id="23"/>
      <w:bookmarkEnd w:id="24"/>
      <w:bookmarkEnd w:id="25"/>
      <w:bookmarkEnd w:id="26"/>
      <w:bookmarkEnd w:id="27"/>
    </w:p>
    <w:p w14:paraId="479AAED6">
      <w:pPr>
        <w:pStyle w:val="24"/>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【多项目管理】→【校园文化活动项目管理】→【结项申请名单审核】</w:t>
      </w:r>
    </w:p>
    <w:p w14:paraId="7DA6EC24">
      <w:pPr>
        <w:spacing w:line="360" w:lineRule="auto"/>
        <w:jc w:val="left"/>
        <w:rPr>
          <w:sz w:val="24"/>
        </w:rPr>
      </w:pPr>
      <w:r>
        <w:drawing>
          <wp:inline distT="0" distB="0" distL="0" distR="0">
            <wp:extent cx="5274310" cy="17894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1789430"/>
                    </a:xfrm>
                    <a:prstGeom prst="rect">
                      <a:avLst/>
                    </a:prstGeom>
                  </pic:spPr>
                </pic:pic>
              </a:graphicData>
            </a:graphic>
          </wp:inline>
        </w:drawing>
      </w:r>
    </w:p>
    <w:p w14:paraId="2EB0ECDF">
      <w:pPr>
        <w:pStyle w:val="24"/>
        <w:numPr>
          <w:ilvl w:val="0"/>
          <w:numId w:val="3"/>
        </w:numPr>
        <w:spacing w:line="360" w:lineRule="auto"/>
        <w:ind w:firstLineChars="0"/>
        <w:jc w:val="left"/>
        <w:rPr>
          <w:b/>
          <w:color w:val="FF0000"/>
          <w:sz w:val="24"/>
          <w:u w:val="single"/>
        </w:rPr>
      </w:pPr>
      <w:r>
        <w:rPr>
          <w:rFonts w:hint="eastAsia"/>
          <w:sz w:val="24"/>
        </w:rPr>
        <w:t>在流程状态中选择【待学校审核】并查询，然后点击【审核】学生申请的“待学校审核”的项目。</w:t>
      </w:r>
      <w:r>
        <w:rPr>
          <w:rFonts w:hint="eastAsia"/>
          <w:b/>
          <w:color w:val="FF0000"/>
          <w:sz w:val="24"/>
          <w:u w:val="single"/>
        </w:rPr>
        <w:t>如未查询到</w:t>
      </w:r>
      <w:r>
        <w:rPr>
          <w:rFonts w:hint="eastAsia"/>
          <w:b/>
          <w:color w:val="000000" w:themeColor="text1"/>
          <w:sz w:val="24"/>
          <w:u w:val="single"/>
          <w14:textFill>
            <w14:solidFill>
              <w14:schemeClr w14:val="tx1"/>
            </w14:solidFill>
          </w14:textFill>
        </w:rPr>
        <w:t>，可以选择【流程状态】为</w:t>
      </w:r>
      <w:r>
        <w:rPr>
          <w:rFonts w:hint="eastAsia"/>
          <w:b/>
          <w:color w:val="FF0000"/>
          <w:sz w:val="24"/>
          <w:u w:val="single"/>
        </w:rPr>
        <w:t>【待学校审核】</w:t>
      </w:r>
      <w:r>
        <w:rPr>
          <w:rFonts w:hint="eastAsia"/>
          <w:b/>
          <w:color w:val="000000" w:themeColor="text1"/>
          <w:sz w:val="24"/>
          <w:u w:val="single"/>
          <w14:textFill>
            <w14:solidFill>
              <w14:schemeClr w14:val="tx1"/>
            </w14:solidFill>
          </w14:textFill>
        </w:rPr>
        <w:t>，【年度】为当年年度，或者直接输入【项目名称】进行查询。</w:t>
      </w:r>
    </w:p>
    <w:p w14:paraId="4CF67041">
      <w:pPr>
        <w:widowControl/>
        <w:jc w:val="left"/>
        <w:rPr>
          <w:rFonts w:ascii="宋体" w:hAnsi="宋体" w:eastAsia="宋体" w:cs="宋体"/>
          <w:kern w:val="0"/>
          <w:sz w:val="24"/>
        </w:rPr>
      </w:pPr>
      <w:r>
        <w:drawing>
          <wp:inline distT="0" distB="0" distL="0" distR="0">
            <wp:extent cx="5274310" cy="16465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646555"/>
                    </a:xfrm>
                    <a:prstGeom prst="rect">
                      <a:avLst/>
                    </a:prstGeom>
                  </pic:spPr>
                </pic:pic>
              </a:graphicData>
            </a:graphic>
          </wp:inline>
        </w:drawing>
      </w:r>
    </w:p>
    <w:p w14:paraId="7487120E">
      <w:pPr>
        <w:pStyle w:val="2"/>
        <w:numPr>
          <w:ilvl w:val="0"/>
          <w:numId w:val="4"/>
        </w:numPr>
        <w:spacing w:line="480" w:lineRule="auto"/>
        <w:rPr>
          <w:sz w:val="28"/>
          <w:szCs w:val="18"/>
        </w:rPr>
      </w:pPr>
      <w:bookmarkStart w:id="28" w:name="_Toc3374"/>
      <w:bookmarkStart w:id="29" w:name="_Toc24920"/>
      <w:bookmarkStart w:id="30" w:name="_Toc11695"/>
      <w:bookmarkStart w:id="31" w:name="_Toc819"/>
      <w:bookmarkStart w:id="32" w:name="_Toc2733"/>
      <w:bookmarkStart w:id="33" w:name="_Toc31121"/>
      <w:bookmarkStart w:id="34" w:name="_Toc522018487"/>
      <w:r>
        <w:rPr>
          <w:rFonts w:hint="eastAsia"/>
          <w:sz w:val="28"/>
          <w:szCs w:val="18"/>
        </w:rPr>
        <w:t>结项审核注意事项</w:t>
      </w:r>
      <w:bookmarkEnd w:id="28"/>
      <w:bookmarkEnd w:id="29"/>
      <w:bookmarkEnd w:id="30"/>
      <w:bookmarkEnd w:id="31"/>
      <w:bookmarkEnd w:id="32"/>
      <w:bookmarkEnd w:id="33"/>
      <w:r>
        <w:rPr>
          <w:rFonts w:hint="eastAsia"/>
          <w:sz w:val="28"/>
          <w:szCs w:val="18"/>
        </w:rPr>
        <w:t>及标准</w:t>
      </w:r>
      <w:bookmarkEnd w:id="34"/>
    </w:p>
    <w:p w14:paraId="69C912AA">
      <w:pPr>
        <w:pStyle w:val="3"/>
        <w:numPr>
          <w:ilvl w:val="0"/>
          <w:numId w:val="5"/>
        </w:numPr>
        <w:spacing w:line="360" w:lineRule="auto"/>
        <w:jc w:val="left"/>
        <w:rPr>
          <w:rFonts w:ascii="宋体" w:hAnsi="宋体" w:eastAsia="宋体" w:cs="宋体"/>
          <w:sz w:val="24"/>
          <w:szCs w:val="21"/>
        </w:rPr>
      </w:pPr>
      <w:bookmarkStart w:id="35" w:name="_Toc21664"/>
      <w:bookmarkStart w:id="36" w:name="_Toc20052"/>
      <w:bookmarkStart w:id="37" w:name="_Toc31954"/>
      <w:bookmarkStart w:id="38" w:name="_Toc6138"/>
      <w:bookmarkStart w:id="39" w:name="_Toc21403"/>
      <w:bookmarkStart w:id="40" w:name="_Toc522018488"/>
      <w:r>
        <w:rPr>
          <w:rFonts w:hint="eastAsia" w:ascii="宋体" w:hAnsi="宋体" w:eastAsia="宋体" w:cs="宋体"/>
          <w:sz w:val="24"/>
          <w:szCs w:val="21"/>
        </w:rPr>
        <w:t>按步骤</w:t>
      </w:r>
      <w:bookmarkEnd w:id="35"/>
      <w:bookmarkEnd w:id="36"/>
      <w:bookmarkEnd w:id="37"/>
      <w:bookmarkEnd w:id="38"/>
      <w:bookmarkEnd w:id="39"/>
      <w:r>
        <w:rPr>
          <w:rFonts w:hint="eastAsia" w:ascii="宋体" w:hAnsi="宋体" w:eastAsia="宋体" w:cs="宋体"/>
          <w:sz w:val="24"/>
          <w:szCs w:val="21"/>
        </w:rPr>
        <w:t>审核</w:t>
      </w:r>
      <w:bookmarkEnd w:id="40"/>
    </w:p>
    <w:p w14:paraId="1F1727AD">
      <w:pPr>
        <w:numPr>
          <w:ilvl w:val="255"/>
          <w:numId w:val="0"/>
        </w:numPr>
        <w:spacing w:line="360" w:lineRule="auto"/>
        <w:ind w:firstLine="480" w:firstLineChars="200"/>
        <w:jc w:val="left"/>
        <w:rPr>
          <w:sz w:val="24"/>
        </w:rPr>
      </w:pPr>
      <w:r>
        <w:rPr>
          <w:rFonts w:hint="eastAsia"/>
          <w:sz w:val="24"/>
        </w:rPr>
        <w:t>请按照步骤依次审核项目结项内容。</w:t>
      </w:r>
    </w:p>
    <w:p w14:paraId="79F28392">
      <w:pPr>
        <w:pStyle w:val="3"/>
        <w:numPr>
          <w:ilvl w:val="0"/>
          <w:numId w:val="5"/>
        </w:numPr>
        <w:spacing w:line="360" w:lineRule="auto"/>
        <w:jc w:val="left"/>
        <w:rPr>
          <w:rFonts w:ascii="宋体" w:hAnsi="宋体" w:eastAsia="宋体" w:cs="宋体"/>
          <w:sz w:val="24"/>
          <w:szCs w:val="21"/>
        </w:rPr>
      </w:pPr>
      <w:bookmarkStart w:id="41" w:name="_Toc522018489"/>
      <w:bookmarkStart w:id="42" w:name="_Toc13603"/>
      <w:bookmarkStart w:id="43" w:name="_Toc32245"/>
      <w:bookmarkStart w:id="44" w:name="_Toc11425"/>
      <w:bookmarkStart w:id="45" w:name="_Toc21020"/>
      <w:bookmarkStart w:id="46" w:name="_Toc25169"/>
      <w:r>
        <w:rPr>
          <w:rFonts w:hint="eastAsia" w:ascii="宋体" w:hAnsi="宋体" w:eastAsia="宋体" w:cs="宋体"/>
          <w:sz w:val="24"/>
          <w:szCs w:val="21"/>
        </w:rPr>
        <w:t>时间总结</w:t>
      </w:r>
      <w:bookmarkEnd w:id="41"/>
    </w:p>
    <w:p w14:paraId="1CDE9E05">
      <w:pPr>
        <w:spacing w:line="360" w:lineRule="auto"/>
        <w:ind w:firstLine="482" w:firstLineChars="200"/>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14:paraId="40268B39">
      <w:pPr>
        <w:spacing w:line="360" w:lineRule="auto"/>
        <w:ind w:firstLine="482" w:firstLineChars="200"/>
        <w:jc w:val="left"/>
        <w:rPr>
          <w:sz w:val="24"/>
        </w:rPr>
      </w:pPr>
      <w:r>
        <w:rPr>
          <w:rFonts w:hint="eastAsia"/>
          <w:b/>
          <w:sz w:val="24"/>
        </w:rPr>
        <w:t>不规范的应对措施：</w:t>
      </w:r>
      <w:r>
        <w:rPr>
          <w:rFonts w:hint="eastAsia"/>
          <w:sz w:val="24"/>
        </w:rPr>
        <w:t>如果项目未能按照计划开展或者有其他重大变更事宜，不能在本学期内如期结项且未进行时间差异分析，请指导老师在【学校资助中心审批意见】中告知项目负责人于项目结项期限内在数据库中填写未完成结项的事由说明，需指导老师签字，并退回已拨付的首付款。</w:t>
      </w:r>
    </w:p>
    <w:p w14:paraId="2FB23DB4">
      <w:pPr>
        <w:pStyle w:val="3"/>
        <w:numPr>
          <w:ilvl w:val="0"/>
          <w:numId w:val="5"/>
        </w:numPr>
        <w:spacing w:line="360" w:lineRule="auto"/>
        <w:jc w:val="left"/>
        <w:rPr>
          <w:rFonts w:ascii="宋体" w:hAnsi="宋体" w:eastAsia="宋体" w:cs="宋体"/>
          <w:sz w:val="24"/>
          <w:szCs w:val="21"/>
        </w:rPr>
      </w:pPr>
      <w:bookmarkStart w:id="47" w:name="_Toc522018490"/>
      <w:r>
        <w:rPr>
          <w:rFonts w:hint="eastAsia" w:ascii="宋体" w:hAnsi="宋体" w:eastAsia="宋体" w:cs="宋体"/>
          <w:sz w:val="24"/>
          <w:szCs w:val="21"/>
        </w:rPr>
        <w:t>项目产出对比分析</w:t>
      </w:r>
      <w:bookmarkEnd w:id="42"/>
      <w:bookmarkEnd w:id="43"/>
      <w:bookmarkEnd w:id="44"/>
      <w:bookmarkEnd w:id="45"/>
      <w:bookmarkEnd w:id="46"/>
      <w:bookmarkEnd w:id="47"/>
    </w:p>
    <w:p w14:paraId="7894DEC5">
      <w:pPr>
        <w:spacing w:line="360" w:lineRule="auto"/>
        <w:ind w:firstLine="480" w:firstLineChars="200"/>
        <w:jc w:val="left"/>
        <w:rPr>
          <w:sz w:val="24"/>
        </w:rPr>
      </w:pPr>
      <w:r>
        <w:rPr>
          <w:rFonts w:hint="eastAsia"/>
          <w:sz w:val="24"/>
        </w:rPr>
        <w:t>第</w:t>
      </w:r>
      <w:r>
        <w:rPr>
          <w:sz w:val="24"/>
        </w:rPr>
        <w:t>4</w:t>
      </w:r>
      <w:r>
        <w:rPr>
          <w:rFonts w:hint="eastAsia"/>
          <w:sz w:val="24"/>
        </w:rPr>
        <w:t>步【项目产出对比分析】， “项目目标”、“围绕目标开展的活动”、“活动预计产出”、“佐证产出的形式”4个部分的填写应与立项一栏</w:t>
      </w:r>
      <w:r>
        <w:rPr>
          <w:rFonts w:hint="eastAsia"/>
          <w:b/>
          <w:sz w:val="24"/>
        </w:rPr>
        <w:t>一一对应</w:t>
      </w:r>
      <w:r>
        <w:rPr>
          <w:rFonts w:hint="eastAsia"/>
          <w:sz w:val="24"/>
        </w:rPr>
        <w:t>，如实填写。</w:t>
      </w:r>
    </w:p>
    <w:p w14:paraId="6E3ACC6B">
      <w:pPr>
        <w:spacing w:line="360" w:lineRule="auto"/>
        <w:ind w:firstLine="480" w:firstLineChars="200"/>
        <w:jc w:val="left"/>
        <w:rPr>
          <w:sz w:val="24"/>
        </w:rPr>
      </w:pPr>
      <w:r>
        <w:rPr>
          <w:rFonts w:hint="eastAsia"/>
          <w:sz w:val="24"/>
        </w:rPr>
        <w:t>如果结项与立项有差异则需要进行“存在差异分析”，介绍存在什么差异，存在差异的原因分析等。</w:t>
      </w:r>
    </w:p>
    <w:p w14:paraId="73D25420">
      <w:pPr>
        <w:spacing w:line="360" w:lineRule="auto"/>
      </w:pPr>
      <w: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1626870"/>
                    </a:xfrm>
                    <a:prstGeom prst="rect">
                      <a:avLst/>
                    </a:prstGeom>
                  </pic:spPr>
                </pic:pic>
              </a:graphicData>
            </a:graphic>
          </wp:inline>
        </w:drawing>
      </w:r>
    </w:p>
    <w:p w14:paraId="047318BB">
      <w:pPr>
        <w:pStyle w:val="3"/>
        <w:numPr>
          <w:ilvl w:val="0"/>
          <w:numId w:val="5"/>
        </w:numPr>
        <w:spacing w:line="360" w:lineRule="auto"/>
        <w:jc w:val="left"/>
        <w:rPr>
          <w:rFonts w:ascii="宋体" w:hAnsi="宋体" w:eastAsia="宋体" w:cs="宋体"/>
          <w:sz w:val="24"/>
          <w:szCs w:val="21"/>
        </w:rPr>
      </w:pPr>
      <w:bookmarkStart w:id="48" w:name="_Toc522018491"/>
      <w:bookmarkStart w:id="49" w:name="_Toc21446"/>
      <w:bookmarkStart w:id="50" w:name="_Toc18302"/>
      <w:bookmarkStart w:id="51" w:name="_Toc14194"/>
      <w:bookmarkStart w:id="52" w:name="_Toc22239"/>
      <w:bookmarkStart w:id="53" w:name="_Toc9247"/>
      <w:r>
        <w:rPr>
          <w:rFonts w:hint="eastAsia" w:ascii="宋体" w:hAnsi="宋体" w:eastAsia="宋体" w:cs="宋体"/>
          <w:sz w:val="24"/>
          <w:szCs w:val="21"/>
        </w:rPr>
        <w:t>财务审计</w:t>
      </w:r>
      <w:bookmarkEnd w:id="48"/>
    </w:p>
    <w:p w14:paraId="2CE50860">
      <w:pPr>
        <w:spacing w:line="360" w:lineRule="auto"/>
        <w:ind w:firstLine="482" w:firstLineChars="200"/>
        <w:jc w:val="left"/>
        <w:rPr>
          <w:sz w:val="24"/>
        </w:rPr>
      </w:pPr>
      <w:r>
        <w:rPr>
          <w:rFonts w:hint="eastAsia"/>
          <w:b/>
          <w:sz w:val="24"/>
        </w:rPr>
        <w:t>审核标准：</w:t>
      </w:r>
      <w:r>
        <w:rPr>
          <w:rFonts w:hint="eastAsia"/>
          <w:sz w:val="24"/>
        </w:rPr>
        <w:t>上传发票等附件要一一对应。项目的所有支出必须与申请书的预算对应，一条项目预算需要上传一张（只能上传一张）图片的发票资料作为证明。如果在同一科目中存在多张票据，请使用“拼图”方式合成为一张图片。</w:t>
      </w:r>
    </w:p>
    <w:p w14:paraId="07B83C2C">
      <w:pPr>
        <w:spacing w:line="360" w:lineRule="auto"/>
        <w:ind w:firstLine="480" w:firstLineChars="200"/>
        <w:jc w:val="left"/>
        <w:rPr>
          <w:sz w:val="24"/>
        </w:rPr>
      </w:pPr>
      <w:r>
        <w:rPr>
          <w:rFonts w:hint="eastAsia"/>
          <w:sz w:val="24"/>
        </w:rPr>
        <w:t>财务票据要：①有抬头、②有明细、③金额清晰且大小写一致、④有财务专用章（发票抬头应是XX大学，而不应该是XX大学伯藜学社，个别学校是XX大学教育基金会）</w:t>
      </w:r>
    </w:p>
    <w:p w14:paraId="7D902DDE">
      <w:pPr>
        <w:spacing w:line="360" w:lineRule="auto"/>
        <w:ind w:firstLine="482" w:firstLineChars="200"/>
        <w:jc w:val="left"/>
        <w:rPr>
          <w:sz w:val="24"/>
        </w:rPr>
      </w:pPr>
      <w:r>
        <w:rPr>
          <w:rFonts w:hint="eastAsia"/>
          <w:b/>
          <w:sz w:val="24"/>
        </w:rPr>
        <w:t>不规范的应对措施：</w:t>
      </w:r>
      <w:r>
        <w:rPr>
          <w:rFonts w:hint="eastAsia"/>
          <w:sz w:val="24"/>
        </w:rPr>
        <w:t>如果票据不符合规范，需要项目负责人写差异说明与反思，请指导老师签字，由项目负责人上传附件。</w:t>
      </w:r>
    </w:p>
    <w:p w14:paraId="19426DAE">
      <w:pPr>
        <w:spacing w:line="360" w:lineRule="auto"/>
        <w:ind w:firstLine="482" w:firstLineChars="200"/>
        <w:jc w:val="left"/>
        <w:rPr>
          <w:b/>
          <w:sz w:val="24"/>
        </w:rPr>
      </w:pPr>
      <w:r>
        <w:rPr>
          <w:rFonts w:hint="eastAsia"/>
          <w:b/>
          <w:sz w:val="24"/>
        </w:rPr>
        <w:t>财务审计相关问题解答：</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6854"/>
      </w:tblGrid>
      <w:tr w14:paraId="5D30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04774BE6">
            <w:pPr>
              <w:spacing w:line="360" w:lineRule="auto"/>
              <w:jc w:val="center"/>
              <w:rPr>
                <w:sz w:val="24"/>
              </w:rPr>
            </w:pPr>
            <w:r>
              <w:rPr>
                <w:rFonts w:hint="eastAsia"/>
                <w:sz w:val="24"/>
              </w:rPr>
              <w:t>1</w:t>
            </w:r>
          </w:p>
        </w:tc>
        <w:tc>
          <w:tcPr>
            <w:tcW w:w="851" w:type="dxa"/>
            <w:vAlign w:val="center"/>
          </w:tcPr>
          <w:p w14:paraId="798FF139">
            <w:pPr>
              <w:spacing w:line="360" w:lineRule="auto"/>
              <w:jc w:val="center"/>
              <w:rPr>
                <w:sz w:val="24"/>
              </w:rPr>
            </w:pPr>
            <w:r>
              <w:rPr>
                <w:rFonts w:hint="eastAsia"/>
                <w:sz w:val="24"/>
              </w:rPr>
              <w:t>Q</w:t>
            </w:r>
          </w:p>
        </w:tc>
        <w:tc>
          <w:tcPr>
            <w:tcW w:w="6854" w:type="dxa"/>
          </w:tcPr>
          <w:p w14:paraId="22A4D0BA">
            <w:pPr>
              <w:spacing w:line="360" w:lineRule="auto"/>
              <w:jc w:val="left"/>
              <w:rPr>
                <w:sz w:val="24"/>
              </w:rPr>
            </w:pPr>
            <w:r>
              <w:rPr>
                <w:rFonts w:hint="eastAsia"/>
                <w:sz w:val="24"/>
              </w:rPr>
              <w:t>结项发票的相关要求是什么？</w:t>
            </w:r>
          </w:p>
        </w:tc>
      </w:tr>
      <w:tr w14:paraId="2F06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9CA6611">
            <w:pPr>
              <w:spacing w:line="360" w:lineRule="auto"/>
              <w:jc w:val="center"/>
              <w:rPr>
                <w:sz w:val="24"/>
              </w:rPr>
            </w:pPr>
          </w:p>
        </w:tc>
        <w:tc>
          <w:tcPr>
            <w:tcW w:w="851" w:type="dxa"/>
            <w:vAlign w:val="center"/>
          </w:tcPr>
          <w:p w14:paraId="1F19FE72">
            <w:pPr>
              <w:spacing w:line="360" w:lineRule="auto"/>
              <w:jc w:val="center"/>
              <w:rPr>
                <w:sz w:val="24"/>
              </w:rPr>
            </w:pPr>
            <w:r>
              <w:rPr>
                <w:rFonts w:hint="eastAsia"/>
                <w:sz w:val="24"/>
              </w:rPr>
              <w:t>A</w:t>
            </w:r>
          </w:p>
        </w:tc>
        <w:tc>
          <w:tcPr>
            <w:tcW w:w="6854" w:type="dxa"/>
          </w:tcPr>
          <w:p w14:paraId="37F4C105">
            <w:pPr>
              <w:spacing w:line="360" w:lineRule="auto"/>
              <w:jc w:val="left"/>
              <w:rPr>
                <w:sz w:val="24"/>
              </w:rPr>
            </w:pPr>
            <w:r>
              <w:rPr>
                <w:rFonts w:hint="eastAsia"/>
                <w:sz w:val="24"/>
              </w:rPr>
              <w:t>①票据应该开具正规发票，并与预算支出栏目一一对应；②相关发票应该有明细。</w:t>
            </w:r>
          </w:p>
        </w:tc>
      </w:tr>
      <w:tr w14:paraId="7F81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0BC4B05D">
            <w:pPr>
              <w:spacing w:line="360" w:lineRule="auto"/>
              <w:jc w:val="center"/>
              <w:rPr>
                <w:sz w:val="24"/>
              </w:rPr>
            </w:pPr>
            <w:r>
              <w:rPr>
                <w:rFonts w:hint="eastAsia"/>
                <w:sz w:val="24"/>
              </w:rPr>
              <w:t>2</w:t>
            </w:r>
          </w:p>
        </w:tc>
        <w:tc>
          <w:tcPr>
            <w:tcW w:w="851" w:type="dxa"/>
            <w:vAlign w:val="center"/>
          </w:tcPr>
          <w:p w14:paraId="60B34CDC">
            <w:pPr>
              <w:spacing w:line="360" w:lineRule="auto"/>
              <w:jc w:val="center"/>
              <w:rPr>
                <w:sz w:val="24"/>
              </w:rPr>
            </w:pPr>
            <w:r>
              <w:rPr>
                <w:rFonts w:hint="eastAsia"/>
                <w:sz w:val="24"/>
              </w:rPr>
              <w:t>Q</w:t>
            </w:r>
          </w:p>
        </w:tc>
        <w:tc>
          <w:tcPr>
            <w:tcW w:w="6854" w:type="dxa"/>
          </w:tcPr>
          <w:p w14:paraId="44659026">
            <w:pPr>
              <w:spacing w:line="360" w:lineRule="auto"/>
              <w:jc w:val="left"/>
              <w:rPr>
                <w:sz w:val="24"/>
              </w:rPr>
            </w:pPr>
            <w:r>
              <w:rPr>
                <w:rFonts w:hint="eastAsia"/>
                <w:sz w:val="24"/>
              </w:rPr>
              <w:t>票据不符合规范怎么办？</w:t>
            </w:r>
          </w:p>
        </w:tc>
      </w:tr>
      <w:tr w14:paraId="0985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A26EDDC">
            <w:pPr>
              <w:spacing w:line="360" w:lineRule="auto"/>
              <w:jc w:val="center"/>
              <w:rPr>
                <w:sz w:val="24"/>
              </w:rPr>
            </w:pPr>
          </w:p>
        </w:tc>
        <w:tc>
          <w:tcPr>
            <w:tcW w:w="851" w:type="dxa"/>
            <w:vAlign w:val="center"/>
          </w:tcPr>
          <w:p w14:paraId="2728EF6C">
            <w:pPr>
              <w:spacing w:line="360" w:lineRule="auto"/>
              <w:jc w:val="center"/>
              <w:rPr>
                <w:sz w:val="24"/>
              </w:rPr>
            </w:pPr>
            <w:r>
              <w:rPr>
                <w:rFonts w:hint="eastAsia"/>
                <w:sz w:val="24"/>
              </w:rPr>
              <w:t>A</w:t>
            </w:r>
          </w:p>
        </w:tc>
        <w:tc>
          <w:tcPr>
            <w:tcW w:w="6854" w:type="dxa"/>
          </w:tcPr>
          <w:p w14:paraId="7AFDB623">
            <w:pPr>
              <w:spacing w:line="360" w:lineRule="auto"/>
              <w:jc w:val="left"/>
              <w:rPr>
                <w:sz w:val="24"/>
              </w:rPr>
            </w:pPr>
            <w:r>
              <w:rPr>
                <w:rFonts w:hint="eastAsia"/>
                <w:sz w:val="24"/>
              </w:rPr>
              <w:t>①需要项目负责人撰写相关原因说明与反思；②由指导老师签字后提交至基金会。</w:t>
            </w:r>
          </w:p>
        </w:tc>
      </w:tr>
      <w:tr w14:paraId="6FDF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24B36AD0">
            <w:pPr>
              <w:spacing w:line="360" w:lineRule="auto"/>
              <w:jc w:val="center"/>
              <w:rPr>
                <w:sz w:val="24"/>
              </w:rPr>
            </w:pPr>
            <w:r>
              <w:rPr>
                <w:rFonts w:hint="eastAsia"/>
                <w:sz w:val="24"/>
              </w:rPr>
              <w:t>3</w:t>
            </w:r>
          </w:p>
        </w:tc>
        <w:tc>
          <w:tcPr>
            <w:tcW w:w="851" w:type="dxa"/>
            <w:vAlign w:val="center"/>
          </w:tcPr>
          <w:p w14:paraId="085610A3">
            <w:pPr>
              <w:spacing w:line="360" w:lineRule="auto"/>
              <w:jc w:val="center"/>
              <w:rPr>
                <w:sz w:val="24"/>
              </w:rPr>
            </w:pPr>
            <w:r>
              <w:rPr>
                <w:rFonts w:hint="eastAsia"/>
                <w:sz w:val="24"/>
              </w:rPr>
              <w:t>Q</w:t>
            </w:r>
          </w:p>
        </w:tc>
        <w:tc>
          <w:tcPr>
            <w:tcW w:w="6854" w:type="dxa"/>
          </w:tcPr>
          <w:p w14:paraId="05DE8A76">
            <w:pPr>
              <w:spacing w:line="360" w:lineRule="auto"/>
              <w:jc w:val="left"/>
              <w:rPr>
                <w:sz w:val="24"/>
              </w:rPr>
            </w:pPr>
            <w:r>
              <w:rPr>
                <w:rFonts w:hint="eastAsia"/>
                <w:sz w:val="24"/>
              </w:rPr>
              <w:t>发票抬头为个人、XX大学伯藜学社等非财务报销规范名称怎么办？</w:t>
            </w:r>
          </w:p>
        </w:tc>
      </w:tr>
      <w:tr w14:paraId="3937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60D6EDC">
            <w:pPr>
              <w:spacing w:line="360" w:lineRule="auto"/>
              <w:jc w:val="center"/>
              <w:rPr>
                <w:sz w:val="24"/>
              </w:rPr>
            </w:pPr>
          </w:p>
        </w:tc>
        <w:tc>
          <w:tcPr>
            <w:tcW w:w="851" w:type="dxa"/>
            <w:vAlign w:val="center"/>
          </w:tcPr>
          <w:p w14:paraId="117C85DB">
            <w:pPr>
              <w:spacing w:line="360" w:lineRule="auto"/>
              <w:jc w:val="center"/>
              <w:rPr>
                <w:sz w:val="24"/>
              </w:rPr>
            </w:pPr>
            <w:r>
              <w:rPr>
                <w:rFonts w:hint="eastAsia"/>
                <w:sz w:val="24"/>
              </w:rPr>
              <w:t>A</w:t>
            </w:r>
          </w:p>
        </w:tc>
        <w:tc>
          <w:tcPr>
            <w:tcW w:w="6854" w:type="dxa"/>
          </w:tcPr>
          <w:p w14:paraId="151C6CDB">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14:paraId="4FC3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7B595A1">
            <w:pPr>
              <w:spacing w:line="360" w:lineRule="auto"/>
              <w:jc w:val="center"/>
              <w:rPr>
                <w:sz w:val="24"/>
              </w:rPr>
            </w:pPr>
            <w:r>
              <w:rPr>
                <w:rFonts w:hint="eastAsia"/>
                <w:sz w:val="24"/>
              </w:rPr>
              <w:t>4</w:t>
            </w:r>
          </w:p>
        </w:tc>
        <w:tc>
          <w:tcPr>
            <w:tcW w:w="851" w:type="dxa"/>
            <w:vAlign w:val="center"/>
          </w:tcPr>
          <w:p w14:paraId="2407F9D7">
            <w:pPr>
              <w:spacing w:line="360" w:lineRule="auto"/>
              <w:jc w:val="center"/>
              <w:rPr>
                <w:sz w:val="24"/>
              </w:rPr>
            </w:pPr>
            <w:r>
              <w:rPr>
                <w:rFonts w:hint="eastAsia"/>
                <w:sz w:val="24"/>
              </w:rPr>
              <w:t>Q</w:t>
            </w:r>
          </w:p>
        </w:tc>
        <w:tc>
          <w:tcPr>
            <w:tcW w:w="6854" w:type="dxa"/>
          </w:tcPr>
          <w:p w14:paraId="7A2062EE">
            <w:pPr>
              <w:spacing w:line="360" w:lineRule="auto"/>
              <w:jc w:val="left"/>
              <w:rPr>
                <w:sz w:val="24"/>
              </w:rPr>
            </w:pPr>
            <w:r>
              <w:rPr>
                <w:rFonts w:hint="eastAsia"/>
                <w:sz w:val="24"/>
              </w:rPr>
              <w:t>如果提交的是淘宝截图、收据怎么办？</w:t>
            </w:r>
          </w:p>
        </w:tc>
      </w:tr>
      <w:tr w14:paraId="6451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28940AC">
            <w:pPr>
              <w:spacing w:line="360" w:lineRule="auto"/>
              <w:jc w:val="center"/>
              <w:rPr>
                <w:sz w:val="24"/>
              </w:rPr>
            </w:pPr>
          </w:p>
        </w:tc>
        <w:tc>
          <w:tcPr>
            <w:tcW w:w="851" w:type="dxa"/>
            <w:vAlign w:val="center"/>
          </w:tcPr>
          <w:p w14:paraId="707EDAC0">
            <w:pPr>
              <w:spacing w:line="360" w:lineRule="auto"/>
              <w:jc w:val="center"/>
              <w:rPr>
                <w:sz w:val="24"/>
              </w:rPr>
            </w:pPr>
            <w:r>
              <w:rPr>
                <w:rFonts w:hint="eastAsia"/>
                <w:sz w:val="24"/>
              </w:rPr>
              <w:t>A</w:t>
            </w:r>
          </w:p>
        </w:tc>
        <w:tc>
          <w:tcPr>
            <w:tcW w:w="6854" w:type="dxa"/>
          </w:tcPr>
          <w:p w14:paraId="6C20FD47">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14:paraId="4D7C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31478C55">
            <w:pPr>
              <w:spacing w:line="360" w:lineRule="auto"/>
              <w:jc w:val="center"/>
              <w:rPr>
                <w:sz w:val="24"/>
              </w:rPr>
            </w:pPr>
            <w:r>
              <w:rPr>
                <w:rFonts w:hint="eastAsia"/>
                <w:sz w:val="24"/>
              </w:rPr>
              <w:t>5</w:t>
            </w:r>
          </w:p>
        </w:tc>
        <w:tc>
          <w:tcPr>
            <w:tcW w:w="851" w:type="dxa"/>
            <w:vAlign w:val="center"/>
          </w:tcPr>
          <w:p w14:paraId="02388DD8">
            <w:pPr>
              <w:spacing w:line="360" w:lineRule="auto"/>
              <w:jc w:val="center"/>
              <w:rPr>
                <w:sz w:val="24"/>
              </w:rPr>
            </w:pPr>
            <w:r>
              <w:rPr>
                <w:rFonts w:hint="eastAsia"/>
                <w:sz w:val="24"/>
              </w:rPr>
              <w:t>Q</w:t>
            </w:r>
          </w:p>
        </w:tc>
        <w:tc>
          <w:tcPr>
            <w:tcW w:w="6854" w:type="dxa"/>
          </w:tcPr>
          <w:p w14:paraId="628D1DC8">
            <w:pPr>
              <w:spacing w:line="360" w:lineRule="auto"/>
              <w:jc w:val="left"/>
              <w:rPr>
                <w:sz w:val="24"/>
              </w:rPr>
            </w:pPr>
            <w:r>
              <w:rPr>
                <w:rFonts w:hint="eastAsia"/>
                <w:sz w:val="24"/>
              </w:rPr>
              <w:t>票据遗失怎么办？</w:t>
            </w:r>
          </w:p>
        </w:tc>
      </w:tr>
      <w:tr w14:paraId="4098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72F91EE">
            <w:pPr>
              <w:spacing w:line="360" w:lineRule="auto"/>
              <w:jc w:val="center"/>
              <w:rPr>
                <w:sz w:val="24"/>
              </w:rPr>
            </w:pPr>
          </w:p>
        </w:tc>
        <w:tc>
          <w:tcPr>
            <w:tcW w:w="851" w:type="dxa"/>
            <w:vAlign w:val="center"/>
          </w:tcPr>
          <w:p w14:paraId="41A60ACE">
            <w:pPr>
              <w:spacing w:line="360" w:lineRule="auto"/>
              <w:jc w:val="center"/>
              <w:rPr>
                <w:sz w:val="24"/>
              </w:rPr>
            </w:pPr>
            <w:r>
              <w:rPr>
                <w:rFonts w:hint="eastAsia"/>
                <w:sz w:val="24"/>
              </w:rPr>
              <w:t>A</w:t>
            </w:r>
          </w:p>
        </w:tc>
        <w:tc>
          <w:tcPr>
            <w:tcW w:w="6854" w:type="dxa"/>
          </w:tcPr>
          <w:p w14:paraId="2570DB90">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bookmarkEnd w:id="49"/>
      <w:bookmarkEnd w:id="50"/>
      <w:bookmarkEnd w:id="51"/>
      <w:bookmarkEnd w:id="52"/>
      <w:bookmarkEnd w:id="53"/>
    </w:tbl>
    <w:p w14:paraId="4C2A56B8">
      <w:pPr>
        <w:pStyle w:val="3"/>
        <w:numPr>
          <w:ilvl w:val="0"/>
          <w:numId w:val="5"/>
        </w:numPr>
        <w:spacing w:line="360" w:lineRule="auto"/>
        <w:jc w:val="left"/>
        <w:rPr>
          <w:rFonts w:ascii="宋体" w:hAnsi="宋体" w:eastAsia="宋体" w:cs="宋体"/>
          <w:sz w:val="24"/>
          <w:szCs w:val="21"/>
        </w:rPr>
      </w:pPr>
      <w:bookmarkStart w:id="54" w:name="_Toc522018492"/>
      <w:r>
        <w:rPr>
          <w:rFonts w:hint="eastAsia" w:ascii="宋体" w:hAnsi="宋体" w:eastAsia="宋体" w:cs="宋体"/>
          <w:sz w:val="24"/>
          <w:szCs w:val="21"/>
        </w:rPr>
        <w:t>结项材料</w:t>
      </w:r>
      <w:bookmarkEnd w:id="54"/>
    </w:p>
    <w:p w14:paraId="1959958C">
      <w:pPr>
        <w:spacing w:line="360" w:lineRule="auto"/>
        <w:ind w:firstLine="480" w:firstLineChars="200"/>
        <w:jc w:val="left"/>
        <w:rPr>
          <w:sz w:val="24"/>
        </w:rPr>
      </w:pPr>
      <w:r>
        <w:rPr>
          <w:rFonts w:hint="eastAsia"/>
          <w:sz w:val="24"/>
        </w:rPr>
        <w:t>第9步【结项材料】第10步【其他附件上传】中“材料名称”需要</w:t>
      </w:r>
      <w:r>
        <w:rPr>
          <w:rFonts w:hint="eastAsia"/>
          <w:b/>
          <w:bCs/>
          <w:sz w:val="24"/>
        </w:rPr>
        <w:t>按照统一格式命名</w:t>
      </w:r>
      <w:r>
        <w:rPr>
          <w:rFonts w:hint="eastAsia"/>
          <w:sz w:val="24"/>
        </w:rPr>
        <w:t>，即为</w:t>
      </w:r>
      <w:r>
        <w:rPr>
          <w:rFonts w:hint="eastAsia"/>
          <w:sz w:val="24"/>
          <w:u w:val="thick"/>
        </w:rPr>
        <w:t>“XXX活动签到表/活动心得/照片……”</w:t>
      </w:r>
      <w:r>
        <w:rPr>
          <w:rFonts w:hint="eastAsia"/>
          <w:sz w:val="24"/>
        </w:rPr>
        <w:t>。</w:t>
      </w:r>
    </w:p>
    <w:p w14:paraId="3D20D192">
      <w:pPr>
        <w:spacing w:line="360" w:lineRule="auto"/>
        <w:ind w:firstLine="482" w:firstLineChars="200"/>
        <w:jc w:val="left"/>
        <w:rPr>
          <w:sz w:val="24"/>
        </w:rPr>
      </w:pPr>
      <w:r>
        <w:rPr>
          <w:rFonts w:hint="eastAsia"/>
          <w:b/>
          <w:sz w:val="24"/>
        </w:rPr>
        <w:t>审核标准：</w:t>
      </w:r>
      <w:r>
        <w:rPr>
          <w:rFonts w:hint="eastAsia"/>
          <w:sz w:val="24"/>
        </w:rPr>
        <w:t>【结项材料】必须包含1、财务票据（①有抬头、②有明细、③金额清晰且大小写一致、④有财务专用章） 2、手写签到表（①必须为手写签到、②签到表命名为XX活动签到表） 3、活动照片（①至少5张照片、②照片像素成像清楚、且可以看出是什么种类的活动） 4、结项答辩PPT  5、结项答辩评审表。</w:t>
      </w:r>
    </w:p>
    <w:p w14:paraId="33CA1E7C">
      <w:pPr>
        <w:spacing w:line="360" w:lineRule="auto"/>
        <w:ind w:firstLine="482" w:firstLineChars="200"/>
        <w:jc w:val="left"/>
        <w:rPr>
          <w:sz w:val="24"/>
        </w:rPr>
      </w:pPr>
      <w:r>
        <w:rPr>
          <w:rFonts w:hint="eastAsia"/>
          <w:b/>
          <w:sz w:val="24"/>
        </w:rPr>
        <w:t>不规范的应对措施：</w:t>
      </w:r>
      <w:r>
        <w:rPr>
          <w:rFonts w:hint="eastAsia"/>
          <w:sz w:val="24"/>
        </w:rPr>
        <w:t>如果材料不齐全或者格式不符合统一规定</w:t>
      </w:r>
      <w:r>
        <w:rPr>
          <w:rFonts w:hint="eastAsia"/>
          <w:b/>
          <w:sz w:val="24"/>
        </w:rPr>
        <w:t>请重新修改并提交。</w:t>
      </w:r>
    </w:p>
    <w:p w14:paraId="13D494EE">
      <w:pPr>
        <w:spacing w:line="360" w:lineRule="auto"/>
        <w:jc w:val="center"/>
        <w:rPr>
          <w:sz w:val="24"/>
        </w:rPr>
      </w:pPr>
      <w:r>
        <w:drawing>
          <wp:inline distT="0" distB="0" distL="0" distR="0">
            <wp:extent cx="5274310" cy="1061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1061720"/>
                    </a:xfrm>
                    <a:prstGeom prst="rect">
                      <a:avLst/>
                    </a:prstGeom>
                  </pic:spPr>
                </pic:pic>
              </a:graphicData>
            </a:graphic>
          </wp:inline>
        </w:drawing>
      </w:r>
    </w:p>
    <w:p w14:paraId="524FA21B">
      <w:pPr>
        <w:spacing w:line="360" w:lineRule="auto"/>
        <w:jc w:val="center"/>
        <w:rPr>
          <w:sz w:val="24"/>
        </w:rPr>
      </w:pPr>
      <w:r>
        <w:drawing>
          <wp:inline distT="0" distB="0" distL="0" distR="0">
            <wp:extent cx="5274310" cy="7816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781685"/>
                    </a:xfrm>
                    <a:prstGeom prst="rect">
                      <a:avLst/>
                    </a:prstGeom>
                  </pic:spPr>
                </pic:pic>
              </a:graphicData>
            </a:graphic>
          </wp:inline>
        </w:drawing>
      </w:r>
    </w:p>
    <w:p w14:paraId="7AE35AEF">
      <w:pPr>
        <w:pStyle w:val="3"/>
        <w:numPr>
          <w:ilvl w:val="0"/>
          <w:numId w:val="5"/>
        </w:numPr>
        <w:spacing w:line="360" w:lineRule="auto"/>
        <w:jc w:val="left"/>
        <w:rPr>
          <w:rFonts w:ascii="宋体" w:hAnsi="宋体" w:eastAsia="宋体" w:cs="宋体"/>
          <w:sz w:val="24"/>
          <w:szCs w:val="21"/>
        </w:rPr>
      </w:pPr>
      <w:bookmarkStart w:id="55" w:name="_Toc522018493"/>
      <w:r>
        <w:rPr>
          <w:rFonts w:hint="eastAsia" w:ascii="宋体" w:hAnsi="宋体" w:eastAsia="宋体" w:cs="宋体"/>
          <w:sz w:val="24"/>
          <w:szCs w:val="21"/>
        </w:rPr>
        <w:t>其他附件上传</w:t>
      </w:r>
      <w:bookmarkEnd w:id="55"/>
    </w:p>
    <w:p w14:paraId="59655AAB">
      <w:pPr>
        <w:numPr>
          <w:ilvl w:val="255"/>
          <w:numId w:val="0"/>
        </w:numPr>
        <w:spacing w:line="360" w:lineRule="auto"/>
        <w:ind w:firstLine="480" w:firstLineChars="200"/>
        <w:jc w:val="left"/>
        <w:rPr>
          <w:sz w:val="24"/>
        </w:rPr>
      </w:pPr>
      <w:r>
        <w:rPr>
          <w:rFonts w:hint="eastAsia"/>
          <w:sz w:val="24"/>
        </w:rPr>
        <w:t>第10步【其他附件上传】中必须包含</w:t>
      </w:r>
      <w:r>
        <w:rPr>
          <w:rFonts w:hint="eastAsia"/>
          <w:color w:val="FF0000"/>
          <w:sz w:val="24"/>
        </w:rPr>
        <w:t>结项答辩评审表</w:t>
      </w:r>
      <w:r>
        <w:rPr>
          <w:rFonts w:hint="eastAsia"/>
          <w:sz w:val="24"/>
        </w:rPr>
        <w:t>翻拍照片。</w:t>
      </w:r>
    </w:p>
    <w:p w14:paraId="4A320EC1">
      <w:pPr>
        <w:numPr>
          <w:ilvl w:val="255"/>
          <w:numId w:val="0"/>
        </w:numPr>
        <w:spacing w:line="360" w:lineRule="auto"/>
        <w:ind w:firstLine="480" w:firstLineChars="200"/>
        <w:jc w:val="left"/>
        <w:rPr>
          <w:sz w:val="24"/>
        </w:rPr>
      </w:pPr>
      <w:r>
        <w:rPr>
          <w:rFonts w:hint="eastAsia"/>
          <w:sz w:val="24"/>
        </w:rPr>
        <w:t>如遇结项材料附件太大时，学生可以在【网盘链接】中直接填写含密码的网盘提取链接地址，网盘中材料也应该按照统一格式命名，附件命名格式统一：XX活动＋XX内容；如： XXX活动宣传视频、XX活动签到表等等。</w:t>
      </w:r>
    </w:p>
    <w:p w14:paraId="4EEE4741">
      <w:pPr>
        <w:numPr>
          <w:ilvl w:val="255"/>
          <w:numId w:val="0"/>
        </w:numPr>
        <w:spacing w:line="360" w:lineRule="auto"/>
        <w:ind w:firstLine="480" w:firstLineChars="200"/>
        <w:jc w:val="left"/>
        <w:rPr>
          <w:sz w:val="24"/>
        </w:rPr>
      </w:pPr>
      <w:r>
        <w:rPr>
          <w:rFonts w:hint="eastAsia"/>
          <w:sz w:val="24"/>
        </w:rPr>
        <w:t>且</w:t>
      </w:r>
      <w:r>
        <w:rPr>
          <w:rFonts w:hint="eastAsia"/>
          <w:color w:val="FF0000"/>
          <w:sz w:val="24"/>
        </w:rPr>
        <w:t>仅需上传一条分享链接，且网盘提取不要设置时间限制</w:t>
      </w:r>
      <w:r>
        <w:rPr>
          <w:rFonts w:hint="eastAsia"/>
          <w:sz w:val="24"/>
        </w:rPr>
        <w:t>。</w:t>
      </w:r>
    </w:p>
    <w:p w14:paraId="4C27CAF2">
      <w:pPr>
        <w:pStyle w:val="3"/>
        <w:numPr>
          <w:ilvl w:val="0"/>
          <w:numId w:val="5"/>
        </w:numPr>
        <w:spacing w:line="360" w:lineRule="auto"/>
        <w:jc w:val="left"/>
        <w:rPr>
          <w:rFonts w:ascii="宋体" w:hAnsi="宋体" w:eastAsia="宋体" w:cs="宋体"/>
          <w:sz w:val="24"/>
          <w:szCs w:val="21"/>
        </w:rPr>
      </w:pPr>
      <w:bookmarkStart w:id="56" w:name="_Toc522018494"/>
      <w:r>
        <w:rPr>
          <w:rFonts w:hint="eastAsia" w:ascii="宋体" w:hAnsi="宋体" w:eastAsia="宋体" w:cs="宋体"/>
          <w:sz w:val="24"/>
          <w:szCs w:val="21"/>
        </w:rPr>
        <w:t>项目评分</w:t>
      </w:r>
      <w:bookmarkEnd w:id="56"/>
    </w:p>
    <w:p w14:paraId="3B818A11">
      <w:pPr>
        <w:numPr>
          <w:ilvl w:val="255"/>
          <w:numId w:val="0"/>
        </w:numPr>
        <w:spacing w:line="360" w:lineRule="auto"/>
        <w:ind w:firstLine="480" w:firstLineChars="200"/>
        <w:jc w:val="left"/>
        <w:rPr>
          <w:sz w:val="24"/>
        </w:rPr>
      </w:pPr>
      <w:r>
        <w:rPr>
          <w:rFonts w:hint="eastAsia"/>
          <w:sz w:val="24"/>
        </w:rPr>
        <w:t>请严格按照《校园文化活动项目结项标准》对项目进行评分，系统会根据评分总分自动生成项目分类，但需要审核老师选择【是否推荐参加优秀校园文化活动项目征集】。</w:t>
      </w:r>
    </w:p>
    <w:p w14:paraId="557BF0EC">
      <w:pPr>
        <w:numPr>
          <w:ilvl w:val="255"/>
          <w:numId w:val="0"/>
        </w:numPr>
        <w:spacing w:line="360" w:lineRule="auto"/>
        <w:jc w:val="left"/>
        <w:rPr>
          <w:sz w:val="24"/>
        </w:rPr>
      </w:pPr>
      <w:r>
        <w:drawing>
          <wp:inline distT="0" distB="0" distL="0" distR="0">
            <wp:extent cx="5274310" cy="14770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477010"/>
                    </a:xfrm>
                    <a:prstGeom prst="rect">
                      <a:avLst/>
                    </a:prstGeom>
                  </pic:spPr>
                </pic:pic>
              </a:graphicData>
            </a:graphic>
          </wp:inline>
        </w:drawing>
      </w:r>
    </w:p>
    <w:p w14:paraId="58AD07DB">
      <w:pPr>
        <w:pStyle w:val="3"/>
        <w:numPr>
          <w:ilvl w:val="0"/>
          <w:numId w:val="5"/>
        </w:numPr>
        <w:spacing w:line="360" w:lineRule="auto"/>
        <w:jc w:val="left"/>
        <w:rPr>
          <w:rFonts w:ascii="宋体" w:hAnsi="宋体" w:eastAsia="宋体" w:cs="宋体"/>
          <w:sz w:val="24"/>
          <w:szCs w:val="21"/>
        </w:rPr>
      </w:pPr>
      <w:bookmarkStart w:id="57" w:name="_Toc522018495"/>
      <w:r>
        <w:rPr>
          <w:rFonts w:hint="eastAsia" w:ascii="宋体" w:hAnsi="宋体" w:eastAsia="宋体" w:cs="宋体"/>
          <w:sz w:val="24"/>
          <w:szCs w:val="21"/>
        </w:rPr>
        <w:t>审批意见</w:t>
      </w:r>
      <w:bookmarkEnd w:id="57"/>
    </w:p>
    <w:p w14:paraId="40824654">
      <w:pPr>
        <w:numPr>
          <w:ilvl w:val="255"/>
          <w:numId w:val="0"/>
        </w:numPr>
        <w:spacing w:line="360" w:lineRule="auto"/>
        <w:ind w:firstLine="480" w:firstLineChars="200"/>
        <w:jc w:val="left"/>
        <w:rPr>
          <w:sz w:val="24"/>
        </w:rPr>
      </w:pPr>
      <w:r>
        <w:rPr>
          <w:rFonts w:hint="eastAsia"/>
          <w:sz w:val="24"/>
        </w:rPr>
        <w:t>审核老师需要根据审核情况分点分条填写修改意见或者其他审批意见。</w:t>
      </w:r>
    </w:p>
    <w:p w14:paraId="6B71A4E0">
      <w:pPr>
        <w:jc w:val="center"/>
      </w:pPr>
      <w:r>
        <w:drawing>
          <wp:inline distT="0" distB="0" distL="0" distR="0">
            <wp:extent cx="5029200" cy="2142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035655" cy="2145579"/>
                    </a:xfrm>
                    <a:prstGeom prst="rect">
                      <a:avLst/>
                    </a:prstGeom>
                  </pic:spPr>
                </pic:pic>
              </a:graphicData>
            </a:graphic>
          </wp:inline>
        </w:drawing>
      </w:r>
    </w:p>
    <w:p w14:paraId="39F49147">
      <w:pPr>
        <w:pStyle w:val="3"/>
        <w:numPr>
          <w:ilvl w:val="0"/>
          <w:numId w:val="5"/>
        </w:numPr>
        <w:spacing w:line="360" w:lineRule="auto"/>
        <w:jc w:val="left"/>
        <w:rPr>
          <w:rFonts w:ascii="宋体" w:hAnsi="宋体" w:eastAsia="宋体" w:cs="宋体"/>
          <w:sz w:val="24"/>
          <w:szCs w:val="21"/>
        </w:rPr>
      </w:pPr>
      <w:bookmarkStart w:id="58" w:name="_Toc522018496"/>
      <w:r>
        <w:rPr>
          <w:rFonts w:hint="eastAsia" w:ascii="宋体" w:hAnsi="宋体" w:eastAsia="宋体" w:cs="宋体"/>
          <w:sz w:val="24"/>
          <w:szCs w:val="21"/>
        </w:rPr>
        <w:t>保存与上报</w:t>
      </w:r>
      <w:bookmarkEnd w:id="58"/>
    </w:p>
    <w:p w14:paraId="75C34C61">
      <w:pPr>
        <w:spacing w:line="360" w:lineRule="auto"/>
        <w:ind w:firstLine="480" w:firstLineChars="200"/>
        <w:jc w:val="left"/>
        <w:rPr>
          <w:sz w:val="24"/>
        </w:rPr>
      </w:pPr>
      <w:r>
        <w:rPr>
          <w:rFonts w:hint="eastAsia"/>
          <w:sz w:val="24"/>
        </w:rPr>
        <w:t>填写完成后可以点击【保存】，保存后可以再次修改相关信息。也可以在填写确认项目信息无误后点击【审核通过】等待基金会审核，或【审核退回】指导学生重新修改项目结项申请。</w:t>
      </w:r>
      <w:r>
        <w:rPr>
          <w:rFonts w:hint="eastAsia"/>
          <w:color w:val="FF0000"/>
          <w:sz w:val="24"/>
          <w:u w:val="single"/>
        </w:rPr>
        <w:t>（提醒：审核通过后无法进行再次修改）</w:t>
      </w:r>
    </w:p>
    <w:p w14:paraId="47038AA0">
      <w:pPr>
        <w:spacing w:line="360" w:lineRule="auto"/>
        <w:jc w:val="center"/>
        <w:rPr>
          <w:sz w:val="24"/>
        </w:rPr>
      </w:pPr>
      <w:r>
        <w:drawing>
          <wp:inline distT="0" distB="0" distL="0" distR="0">
            <wp:extent cx="2519680" cy="18808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527270" cy="1886780"/>
                    </a:xfrm>
                    <a:prstGeom prst="rect">
                      <a:avLst/>
                    </a:prstGeom>
                  </pic:spPr>
                </pic:pic>
              </a:graphicData>
            </a:graphic>
          </wp:inline>
        </w:drawing>
      </w:r>
    </w:p>
    <w:p w14:paraId="04CBA2D1">
      <w:pPr>
        <w:pStyle w:val="2"/>
        <w:numPr>
          <w:ilvl w:val="0"/>
          <w:numId w:val="4"/>
        </w:numPr>
        <w:spacing w:line="480" w:lineRule="auto"/>
        <w:jc w:val="left"/>
        <w:rPr>
          <w:sz w:val="28"/>
          <w:szCs w:val="18"/>
        </w:rPr>
      </w:pPr>
      <w:bookmarkStart w:id="59" w:name="_Toc522018497"/>
      <w:bookmarkStart w:id="60" w:name="_Toc6678"/>
      <w:bookmarkStart w:id="61" w:name="_Toc30349"/>
      <w:bookmarkStart w:id="62" w:name="_Toc776"/>
      <w:bookmarkStart w:id="63" w:name="_Toc24391"/>
      <w:bookmarkStart w:id="64" w:name="_Toc29716"/>
      <w:bookmarkStart w:id="65" w:name="_Toc8520"/>
      <w:r>
        <w:rPr>
          <w:rFonts w:hint="eastAsia"/>
          <w:sz w:val="28"/>
          <w:szCs w:val="18"/>
        </w:rPr>
        <w:t>其他填写注意事项</w:t>
      </w:r>
      <w:bookmarkEnd w:id="59"/>
      <w:bookmarkEnd w:id="60"/>
      <w:bookmarkEnd w:id="61"/>
      <w:bookmarkEnd w:id="62"/>
      <w:bookmarkEnd w:id="63"/>
      <w:bookmarkEnd w:id="64"/>
      <w:bookmarkEnd w:id="65"/>
    </w:p>
    <w:p w14:paraId="56CC4539">
      <w:pPr>
        <w:pStyle w:val="3"/>
        <w:numPr>
          <w:ilvl w:val="0"/>
          <w:numId w:val="6"/>
        </w:numPr>
        <w:spacing w:line="360" w:lineRule="auto"/>
        <w:jc w:val="left"/>
        <w:rPr>
          <w:rFonts w:ascii="宋体" w:hAnsi="宋体" w:eastAsia="宋体" w:cs="宋体"/>
          <w:sz w:val="24"/>
          <w:szCs w:val="21"/>
        </w:rPr>
      </w:pPr>
      <w:bookmarkStart w:id="66" w:name="_Toc4258"/>
      <w:bookmarkStart w:id="67" w:name="_Toc522018498"/>
      <w:bookmarkStart w:id="68" w:name="_Toc23695"/>
      <w:bookmarkStart w:id="69" w:name="_Toc5844"/>
      <w:bookmarkStart w:id="70" w:name="_Toc13388"/>
      <w:bookmarkStart w:id="71" w:name="_Toc25744"/>
      <w:r>
        <w:rPr>
          <w:rFonts w:hint="eastAsia" w:ascii="宋体" w:hAnsi="宋体" w:eastAsia="宋体" w:cs="宋体"/>
          <w:sz w:val="24"/>
          <w:szCs w:val="21"/>
        </w:rPr>
        <w:t>项目结项申请时间</w:t>
      </w:r>
      <w:bookmarkEnd w:id="66"/>
      <w:bookmarkEnd w:id="67"/>
      <w:bookmarkEnd w:id="68"/>
      <w:bookmarkEnd w:id="69"/>
      <w:bookmarkEnd w:id="70"/>
      <w:bookmarkEnd w:id="71"/>
    </w:p>
    <w:p w14:paraId="7E48C6A2">
      <w:pPr>
        <w:spacing w:line="360" w:lineRule="auto"/>
        <w:ind w:firstLine="480" w:firstLineChars="200"/>
        <w:jc w:val="left"/>
        <w:rPr>
          <w:sz w:val="24"/>
        </w:rPr>
      </w:pPr>
      <w:r>
        <w:rPr>
          <w:rFonts w:hint="eastAsia"/>
          <w:sz w:val="24"/>
        </w:rPr>
        <w:t>项目组织结项申报时间为即日起至</w:t>
      </w:r>
      <w:r>
        <w:rPr>
          <w:rFonts w:hint="eastAsia"/>
          <w:b/>
          <w:bCs/>
          <w:color w:val="FF0000"/>
          <w:sz w:val="24"/>
        </w:rPr>
        <w:t>202</w:t>
      </w:r>
      <w:r>
        <w:rPr>
          <w:rFonts w:hint="eastAsia"/>
          <w:b/>
          <w:bCs/>
          <w:color w:val="FF0000"/>
          <w:sz w:val="24"/>
          <w:lang w:val="en-US" w:eastAsia="zh-CN"/>
        </w:rPr>
        <w:t>4</w:t>
      </w:r>
      <w:bookmarkStart w:id="74" w:name="_GoBack"/>
      <w:bookmarkEnd w:id="74"/>
      <w:r>
        <w:rPr>
          <w:rFonts w:hint="eastAsia"/>
          <w:b/>
          <w:bCs/>
          <w:color w:val="FF0000"/>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，请在规定时间前及时提醒学生结项申报并进行审核提交。</w:t>
      </w:r>
    </w:p>
    <w:p w14:paraId="1CD115E3">
      <w:pPr>
        <w:pStyle w:val="3"/>
        <w:numPr>
          <w:ilvl w:val="0"/>
          <w:numId w:val="6"/>
        </w:numPr>
        <w:spacing w:line="360" w:lineRule="auto"/>
        <w:jc w:val="left"/>
        <w:rPr>
          <w:rFonts w:ascii="宋体" w:hAnsi="宋体" w:eastAsia="宋体" w:cs="宋体"/>
          <w:sz w:val="24"/>
          <w:szCs w:val="21"/>
        </w:rPr>
      </w:pPr>
      <w:bookmarkStart w:id="72" w:name="_Toc518641751"/>
      <w:bookmarkStart w:id="73" w:name="_Toc522018499"/>
      <w:r>
        <w:rPr>
          <w:rFonts w:hint="eastAsia" w:ascii="宋体" w:hAnsi="宋体" w:eastAsia="宋体" w:cs="宋体"/>
          <w:sz w:val="24"/>
          <w:szCs w:val="21"/>
        </w:rPr>
        <w:t>校园文化活动项目结项标准</w:t>
      </w:r>
      <w:bookmarkEnd w:id="72"/>
      <w:bookmarkEnd w:id="73"/>
    </w:p>
    <w:p w14:paraId="3B63E01F">
      <w:pPr>
        <w:spacing w:line="360" w:lineRule="auto"/>
        <w:ind w:firstLine="480" w:firstLineChars="200"/>
        <w:jc w:val="left"/>
        <w:rPr>
          <w:sz w:val="24"/>
        </w:rPr>
      </w:pPr>
      <w:r>
        <w:rPr>
          <w:rFonts w:hint="eastAsia"/>
          <w:sz w:val="24"/>
        </w:rPr>
        <w:t>校园文化项目结项相关申报填写与审核工作需要严格参照《项目文件汇编》中“校园文化活动项目结项标准”执行。</w:t>
      </w:r>
    </w:p>
    <w:p w14:paraId="41401828">
      <w:pPr>
        <w:spacing w:line="360" w:lineRule="auto"/>
        <w:ind w:firstLine="480" w:firstLineChars="200"/>
        <w:jc w:val="left"/>
        <w:rPr>
          <w:sz w:val="24"/>
        </w:rPr>
      </w:pPr>
      <w:r>
        <w:rPr>
          <w:rFonts w:hint="eastAsia"/>
          <w:sz w:val="24"/>
        </w:rPr>
        <w:t>附：校园文化活动项目结项标准</w:t>
      </w:r>
    </w:p>
    <w:p w14:paraId="54154C5E">
      <w:pPr>
        <w:spacing w:line="360" w:lineRule="auto"/>
        <w:ind w:firstLine="420" w:firstLineChars="200"/>
        <w:jc w:val="center"/>
        <w:rPr>
          <w:sz w:val="24"/>
        </w:rPr>
      </w:pPr>
      <w: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rot="5400000">
                      <a:off x="0" y="0"/>
                      <a:ext cx="5274000" cy="4874400"/>
                    </a:xfrm>
                    <a:prstGeom prst="rect">
                      <a:avLst/>
                    </a:prstGeom>
                  </pic:spPr>
                </pic:pic>
              </a:graphicData>
            </a:graphic>
          </wp:inline>
        </w:drawing>
      </w:r>
    </w:p>
    <w:p w14:paraId="4A7D1AB1">
      <w:pPr>
        <w:widowControl/>
        <w:shd w:val="clear" w:color="auto" w:fill="FFFFFF"/>
        <w:wordWrap w:val="0"/>
        <w:spacing w:line="360" w:lineRule="auto"/>
        <w:ind w:firstLine="560"/>
        <w:jc w:val="right"/>
        <w:rPr>
          <w:rFonts w:ascii="新宋体" w:hAnsi="新宋体" w:eastAsia="新宋体" w:cs="Calibri"/>
          <w:color w:val="000000"/>
          <w:kern w:val="0"/>
          <w:sz w:val="24"/>
        </w:rPr>
      </w:pPr>
      <w:r>
        <w:rPr>
          <w:rFonts w:ascii="新宋体" w:hAnsi="新宋体" w:eastAsia="新宋体" w:cs="Calibri"/>
          <w:color w:val="000000"/>
          <w:kern w:val="0"/>
          <w:sz w:val="24"/>
        </w:rPr>
        <w:t xml:space="preserve">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9779B">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EB254">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2ACF89">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2ACF89">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8F8592"/>
    <w:multiLevelType w:val="singleLevel"/>
    <w:tmpl w:val="5A8F8592"/>
    <w:lvl w:ilvl="0" w:tentative="0">
      <w:start w:val="2"/>
      <w:numFmt w:val="chineseCounting"/>
      <w:suff w:val="nothing"/>
      <w:lvlText w:val="（%1）"/>
      <w:lvlJc w:val="left"/>
    </w:lvl>
  </w:abstractNum>
  <w:abstractNum w:abstractNumId="1">
    <w:nsid w:val="5A8F8C5A"/>
    <w:multiLevelType w:val="singleLevel"/>
    <w:tmpl w:val="5A8F8C5A"/>
    <w:lvl w:ilvl="0" w:tentative="0">
      <w:start w:val="2"/>
      <w:numFmt w:val="chineseCounting"/>
      <w:suff w:val="nothing"/>
      <w:lvlText w:val="%1、"/>
      <w:lvlJc w:val="left"/>
    </w:lvl>
  </w:abstractNum>
  <w:abstractNum w:abstractNumId="2">
    <w:nsid w:val="5A90BDC7"/>
    <w:multiLevelType w:val="singleLevel"/>
    <w:tmpl w:val="5A90BDC7"/>
    <w:lvl w:ilvl="0" w:tentative="0">
      <w:start w:val="1"/>
      <w:numFmt w:val="chineseCounting"/>
      <w:suff w:val="nothing"/>
      <w:lvlText w:val="（%1）"/>
      <w:lvlJc w:val="left"/>
    </w:lvl>
  </w:abstractNum>
  <w:abstractNum w:abstractNumId="3">
    <w:nsid w:val="5A90BDF9"/>
    <w:multiLevelType w:val="singleLevel"/>
    <w:tmpl w:val="5A90BDF9"/>
    <w:lvl w:ilvl="0" w:tentative="0">
      <w:start w:val="1"/>
      <w:numFmt w:val="chineseCounting"/>
      <w:suff w:val="nothing"/>
      <w:lvlText w:val="（%1）"/>
      <w:lvlJc w:val="left"/>
    </w:lvl>
  </w:abstractNum>
  <w:abstractNum w:abstractNumId="4">
    <w:nsid w:val="5A94B5BE"/>
    <w:multiLevelType w:val="singleLevel"/>
    <w:tmpl w:val="5A94B5BE"/>
    <w:lvl w:ilvl="0" w:tentative="0">
      <w:start w:val="2"/>
      <w:numFmt w:val="decimal"/>
      <w:suff w:val="nothing"/>
      <w:lvlText w:val="%1、"/>
      <w:lvlJc w:val="left"/>
    </w:lvl>
  </w:abstractNum>
  <w:abstractNum w:abstractNumId="5">
    <w:nsid w:val="5F49352F"/>
    <w:multiLevelType w:val="multilevel"/>
    <w:tmpl w:val="5F49352F"/>
    <w:lvl w:ilvl="0" w:tentative="0">
      <w:start w:val="1"/>
      <w:numFmt w:val="decimal"/>
      <w:lvlText w:val="%1、"/>
      <w:lvlJc w:val="left"/>
      <w:pPr>
        <w:ind w:left="360" w:hanging="360"/>
      </w:pPr>
      <w:rPr>
        <w:rFonts w:hint="default"/>
        <w:b w:val="0"/>
        <w:color w:val="000000" w:themeColor="text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jMWI0MjRmYjMzZWJjZDc4MDBmODA1ZWNhM2QxYWMifQ=="/>
  </w:docVars>
  <w:rsids>
    <w:rsidRoot w:val="00E17ECC"/>
    <w:rsid w:val="00002B15"/>
    <w:rsid w:val="000064CD"/>
    <w:rsid w:val="00014117"/>
    <w:rsid w:val="000338FA"/>
    <w:rsid w:val="00033CF6"/>
    <w:rsid w:val="0003781B"/>
    <w:rsid w:val="0004104A"/>
    <w:rsid w:val="00043500"/>
    <w:rsid w:val="00051C83"/>
    <w:rsid w:val="00064615"/>
    <w:rsid w:val="0007117E"/>
    <w:rsid w:val="00071FE3"/>
    <w:rsid w:val="0007433C"/>
    <w:rsid w:val="0008427E"/>
    <w:rsid w:val="00090CEA"/>
    <w:rsid w:val="00095ECB"/>
    <w:rsid w:val="000A01FF"/>
    <w:rsid w:val="000B459A"/>
    <w:rsid w:val="000B4CC2"/>
    <w:rsid w:val="000D29DA"/>
    <w:rsid w:val="000D4BBE"/>
    <w:rsid w:val="000D54E2"/>
    <w:rsid w:val="000E05A4"/>
    <w:rsid w:val="00104902"/>
    <w:rsid w:val="00133A1C"/>
    <w:rsid w:val="00137650"/>
    <w:rsid w:val="00150ACD"/>
    <w:rsid w:val="00156155"/>
    <w:rsid w:val="00165E2A"/>
    <w:rsid w:val="00167BA4"/>
    <w:rsid w:val="001723F5"/>
    <w:rsid w:val="00173042"/>
    <w:rsid w:val="00174C99"/>
    <w:rsid w:val="00181757"/>
    <w:rsid w:val="00186767"/>
    <w:rsid w:val="001A0785"/>
    <w:rsid w:val="001B17A6"/>
    <w:rsid w:val="001B69CA"/>
    <w:rsid w:val="001D05E1"/>
    <w:rsid w:val="001D4336"/>
    <w:rsid w:val="001E0F5F"/>
    <w:rsid w:val="001E2455"/>
    <w:rsid w:val="001E698D"/>
    <w:rsid w:val="001E75A8"/>
    <w:rsid w:val="001F03F8"/>
    <w:rsid w:val="001F2EBC"/>
    <w:rsid w:val="001F34D8"/>
    <w:rsid w:val="001F39E0"/>
    <w:rsid w:val="001F3AF3"/>
    <w:rsid w:val="002026D8"/>
    <w:rsid w:val="002149B2"/>
    <w:rsid w:val="00233E28"/>
    <w:rsid w:val="002437E3"/>
    <w:rsid w:val="002972F5"/>
    <w:rsid w:val="002A218F"/>
    <w:rsid w:val="002A3F88"/>
    <w:rsid w:val="002B64EE"/>
    <w:rsid w:val="002C5411"/>
    <w:rsid w:val="002D2370"/>
    <w:rsid w:val="002D3A05"/>
    <w:rsid w:val="002D79EB"/>
    <w:rsid w:val="0030412C"/>
    <w:rsid w:val="0030588C"/>
    <w:rsid w:val="00312F60"/>
    <w:rsid w:val="00323C80"/>
    <w:rsid w:val="003267C7"/>
    <w:rsid w:val="00327985"/>
    <w:rsid w:val="0033277D"/>
    <w:rsid w:val="0033769C"/>
    <w:rsid w:val="00344842"/>
    <w:rsid w:val="0036008E"/>
    <w:rsid w:val="003655CA"/>
    <w:rsid w:val="00370E27"/>
    <w:rsid w:val="003710F7"/>
    <w:rsid w:val="00371186"/>
    <w:rsid w:val="00386355"/>
    <w:rsid w:val="00392120"/>
    <w:rsid w:val="003A2661"/>
    <w:rsid w:val="003A3D63"/>
    <w:rsid w:val="003A4611"/>
    <w:rsid w:val="003B0B7A"/>
    <w:rsid w:val="003C13BF"/>
    <w:rsid w:val="003C705C"/>
    <w:rsid w:val="003C7D5B"/>
    <w:rsid w:val="003D601C"/>
    <w:rsid w:val="003D6EF6"/>
    <w:rsid w:val="003E2464"/>
    <w:rsid w:val="003E2696"/>
    <w:rsid w:val="003E6CFC"/>
    <w:rsid w:val="003F0DDD"/>
    <w:rsid w:val="003F716C"/>
    <w:rsid w:val="00405FDF"/>
    <w:rsid w:val="004069A4"/>
    <w:rsid w:val="004142E9"/>
    <w:rsid w:val="0041617D"/>
    <w:rsid w:val="004165E0"/>
    <w:rsid w:val="00417508"/>
    <w:rsid w:val="00420421"/>
    <w:rsid w:val="00420F59"/>
    <w:rsid w:val="0045216D"/>
    <w:rsid w:val="0045306F"/>
    <w:rsid w:val="004564B7"/>
    <w:rsid w:val="004569E2"/>
    <w:rsid w:val="004910B0"/>
    <w:rsid w:val="00496548"/>
    <w:rsid w:val="004B302D"/>
    <w:rsid w:val="004B464B"/>
    <w:rsid w:val="004C162D"/>
    <w:rsid w:val="004C3779"/>
    <w:rsid w:val="004C6333"/>
    <w:rsid w:val="004D40C9"/>
    <w:rsid w:val="004E151F"/>
    <w:rsid w:val="004E528B"/>
    <w:rsid w:val="004F2F52"/>
    <w:rsid w:val="004F472F"/>
    <w:rsid w:val="004F59BA"/>
    <w:rsid w:val="004F68F5"/>
    <w:rsid w:val="00502EE8"/>
    <w:rsid w:val="00505879"/>
    <w:rsid w:val="00510F6D"/>
    <w:rsid w:val="00511F0F"/>
    <w:rsid w:val="00514225"/>
    <w:rsid w:val="0051669F"/>
    <w:rsid w:val="00517725"/>
    <w:rsid w:val="00520F49"/>
    <w:rsid w:val="00525D15"/>
    <w:rsid w:val="00550F06"/>
    <w:rsid w:val="005517F2"/>
    <w:rsid w:val="0055252B"/>
    <w:rsid w:val="00553439"/>
    <w:rsid w:val="0055723E"/>
    <w:rsid w:val="005657A6"/>
    <w:rsid w:val="005665AD"/>
    <w:rsid w:val="00570C34"/>
    <w:rsid w:val="005817AE"/>
    <w:rsid w:val="00592A72"/>
    <w:rsid w:val="00594881"/>
    <w:rsid w:val="005A09A6"/>
    <w:rsid w:val="005A189C"/>
    <w:rsid w:val="005A19D4"/>
    <w:rsid w:val="005A7BFB"/>
    <w:rsid w:val="005B2B7C"/>
    <w:rsid w:val="005C0637"/>
    <w:rsid w:val="005C4492"/>
    <w:rsid w:val="005D09E0"/>
    <w:rsid w:val="005D4139"/>
    <w:rsid w:val="005D46F0"/>
    <w:rsid w:val="005D6829"/>
    <w:rsid w:val="006038E8"/>
    <w:rsid w:val="00605C7A"/>
    <w:rsid w:val="0061096B"/>
    <w:rsid w:val="00615B07"/>
    <w:rsid w:val="00623F17"/>
    <w:rsid w:val="00632C44"/>
    <w:rsid w:val="00635ADA"/>
    <w:rsid w:val="006368E8"/>
    <w:rsid w:val="00640D11"/>
    <w:rsid w:val="00655BD9"/>
    <w:rsid w:val="00656C0C"/>
    <w:rsid w:val="00657C87"/>
    <w:rsid w:val="00660C1E"/>
    <w:rsid w:val="00667E74"/>
    <w:rsid w:val="00680325"/>
    <w:rsid w:val="0068497D"/>
    <w:rsid w:val="00685150"/>
    <w:rsid w:val="0069355F"/>
    <w:rsid w:val="006A08AD"/>
    <w:rsid w:val="006A13BC"/>
    <w:rsid w:val="006A1EFB"/>
    <w:rsid w:val="006A41A4"/>
    <w:rsid w:val="006A4CFF"/>
    <w:rsid w:val="006B1853"/>
    <w:rsid w:val="006B779B"/>
    <w:rsid w:val="006C2E46"/>
    <w:rsid w:val="006C48F6"/>
    <w:rsid w:val="006C7392"/>
    <w:rsid w:val="006E416A"/>
    <w:rsid w:val="006E757A"/>
    <w:rsid w:val="006F44B5"/>
    <w:rsid w:val="00703EBC"/>
    <w:rsid w:val="0070541B"/>
    <w:rsid w:val="00722B7C"/>
    <w:rsid w:val="007271C0"/>
    <w:rsid w:val="00732FF2"/>
    <w:rsid w:val="00752771"/>
    <w:rsid w:val="00753DD5"/>
    <w:rsid w:val="00764BAA"/>
    <w:rsid w:val="00767DDF"/>
    <w:rsid w:val="007A597D"/>
    <w:rsid w:val="007A64D9"/>
    <w:rsid w:val="007C2D6C"/>
    <w:rsid w:val="007D5FFB"/>
    <w:rsid w:val="007E184A"/>
    <w:rsid w:val="007F388A"/>
    <w:rsid w:val="008105DA"/>
    <w:rsid w:val="0081160B"/>
    <w:rsid w:val="00813D7F"/>
    <w:rsid w:val="00815ECE"/>
    <w:rsid w:val="008215D6"/>
    <w:rsid w:val="0082367A"/>
    <w:rsid w:val="00842FDA"/>
    <w:rsid w:val="00856838"/>
    <w:rsid w:val="008747DA"/>
    <w:rsid w:val="008817B6"/>
    <w:rsid w:val="00883489"/>
    <w:rsid w:val="008906B5"/>
    <w:rsid w:val="008A4D4A"/>
    <w:rsid w:val="008B4413"/>
    <w:rsid w:val="008D3469"/>
    <w:rsid w:val="008D4FEF"/>
    <w:rsid w:val="008E450C"/>
    <w:rsid w:val="008E46AA"/>
    <w:rsid w:val="008E54BA"/>
    <w:rsid w:val="008F1854"/>
    <w:rsid w:val="008F412D"/>
    <w:rsid w:val="00903EA3"/>
    <w:rsid w:val="009177B6"/>
    <w:rsid w:val="00930633"/>
    <w:rsid w:val="009420E4"/>
    <w:rsid w:val="0095112F"/>
    <w:rsid w:val="009513F2"/>
    <w:rsid w:val="00957775"/>
    <w:rsid w:val="00981BC2"/>
    <w:rsid w:val="00987F70"/>
    <w:rsid w:val="009D31DD"/>
    <w:rsid w:val="009D5704"/>
    <w:rsid w:val="009D6445"/>
    <w:rsid w:val="009D673D"/>
    <w:rsid w:val="009E0717"/>
    <w:rsid w:val="009E68AF"/>
    <w:rsid w:val="009F3B85"/>
    <w:rsid w:val="00A0200F"/>
    <w:rsid w:val="00A027EA"/>
    <w:rsid w:val="00A044CE"/>
    <w:rsid w:val="00A05587"/>
    <w:rsid w:val="00A137C9"/>
    <w:rsid w:val="00A1421C"/>
    <w:rsid w:val="00A22AAE"/>
    <w:rsid w:val="00A33F5D"/>
    <w:rsid w:val="00A53332"/>
    <w:rsid w:val="00A60525"/>
    <w:rsid w:val="00A63C15"/>
    <w:rsid w:val="00A63F2A"/>
    <w:rsid w:val="00A64CD5"/>
    <w:rsid w:val="00A76D73"/>
    <w:rsid w:val="00A82939"/>
    <w:rsid w:val="00AA648F"/>
    <w:rsid w:val="00AB110B"/>
    <w:rsid w:val="00AB7629"/>
    <w:rsid w:val="00AC4845"/>
    <w:rsid w:val="00AC7C70"/>
    <w:rsid w:val="00AD502A"/>
    <w:rsid w:val="00AE340F"/>
    <w:rsid w:val="00AE57DA"/>
    <w:rsid w:val="00AF2691"/>
    <w:rsid w:val="00AF2C17"/>
    <w:rsid w:val="00B00C0D"/>
    <w:rsid w:val="00B01DB3"/>
    <w:rsid w:val="00B06B47"/>
    <w:rsid w:val="00B07ACC"/>
    <w:rsid w:val="00B25990"/>
    <w:rsid w:val="00B30360"/>
    <w:rsid w:val="00B362CB"/>
    <w:rsid w:val="00B371C9"/>
    <w:rsid w:val="00B52F10"/>
    <w:rsid w:val="00B57378"/>
    <w:rsid w:val="00B60161"/>
    <w:rsid w:val="00B64AB7"/>
    <w:rsid w:val="00B743E4"/>
    <w:rsid w:val="00B75248"/>
    <w:rsid w:val="00B8628F"/>
    <w:rsid w:val="00B94CF5"/>
    <w:rsid w:val="00BA07BB"/>
    <w:rsid w:val="00BA59D1"/>
    <w:rsid w:val="00BB1AE1"/>
    <w:rsid w:val="00BC6D5E"/>
    <w:rsid w:val="00BD1FE1"/>
    <w:rsid w:val="00BD7767"/>
    <w:rsid w:val="00BE7D21"/>
    <w:rsid w:val="00BF21DC"/>
    <w:rsid w:val="00C017F6"/>
    <w:rsid w:val="00C04D79"/>
    <w:rsid w:val="00C17F75"/>
    <w:rsid w:val="00C209D6"/>
    <w:rsid w:val="00C223C0"/>
    <w:rsid w:val="00C22BF9"/>
    <w:rsid w:val="00C3080A"/>
    <w:rsid w:val="00C33468"/>
    <w:rsid w:val="00C374AA"/>
    <w:rsid w:val="00C51A84"/>
    <w:rsid w:val="00C621FD"/>
    <w:rsid w:val="00C628DE"/>
    <w:rsid w:val="00C6592A"/>
    <w:rsid w:val="00C843FE"/>
    <w:rsid w:val="00C84A9A"/>
    <w:rsid w:val="00C853A8"/>
    <w:rsid w:val="00C93EAB"/>
    <w:rsid w:val="00CA123D"/>
    <w:rsid w:val="00CB39E5"/>
    <w:rsid w:val="00CC509A"/>
    <w:rsid w:val="00CC7F9A"/>
    <w:rsid w:val="00CF44C5"/>
    <w:rsid w:val="00D04C37"/>
    <w:rsid w:val="00D0543B"/>
    <w:rsid w:val="00D05BA3"/>
    <w:rsid w:val="00D15E9F"/>
    <w:rsid w:val="00D17386"/>
    <w:rsid w:val="00D23A6C"/>
    <w:rsid w:val="00D27850"/>
    <w:rsid w:val="00D3213A"/>
    <w:rsid w:val="00D36C06"/>
    <w:rsid w:val="00D44D7E"/>
    <w:rsid w:val="00D44ED5"/>
    <w:rsid w:val="00D514CE"/>
    <w:rsid w:val="00D70C22"/>
    <w:rsid w:val="00D85424"/>
    <w:rsid w:val="00D90DA1"/>
    <w:rsid w:val="00D91558"/>
    <w:rsid w:val="00D94596"/>
    <w:rsid w:val="00D956D3"/>
    <w:rsid w:val="00DA2A7D"/>
    <w:rsid w:val="00DB0322"/>
    <w:rsid w:val="00DC0DA3"/>
    <w:rsid w:val="00DC0F1D"/>
    <w:rsid w:val="00DE4FB6"/>
    <w:rsid w:val="00DE55DC"/>
    <w:rsid w:val="00DF1266"/>
    <w:rsid w:val="00DF5385"/>
    <w:rsid w:val="00E17ECC"/>
    <w:rsid w:val="00E24423"/>
    <w:rsid w:val="00E26DF2"/>
    <w:rsid w:val="00E3167F"/>
    <w:rsid w:val="00E41649"/>
    <w:rsid w:val="00E43D11"/>
    <w:rsid w:val="00E565DE"/>
    <w:rsid w:val="00E6566E"/>
    <w:rsid w:val="00E74C84"/>
    <w:rsid w:val="00E76DDC"/>
    <w:rsid w:val="00E87DE7"/>
    <w:rsid w:val="00EA1CE8"/>
    <w:rsid w:val="00EA3191"/>
    <w:rsid w:val="00EA3D53"/>
    <w:rsid w:val="00EA4543"/>
    <w:rsid w:val="00EB71FF"/>
    <w:rsid w:val="00ED02E4"/>
    <w:rsid w:val="00ED31C0"/>
    <w:rsid w:val="00ED63DC"/>
    <w:rsid w:val="00ED7FB8"/>
    <w:rsid w:val="00EE2482"/>
    <w:rsid w:val="00EE4FEA"/>
    <w:rsid w:val="00EE6B65"/>
    <w:rsid w:val="00EF27A0"/>
    <w:rsid w:val="00F04899"/>
    <w:rsid w:val="00F04A69"/>
    <w:rsid w:val="00F11A9E"/>
    <w:rsid w:val="00F1452D"/>
    <w:rsid w:val="00F16BB7"/>
    <w:rsid w:val="00F23CC2"/>
    <w:rsid w:val="00F45AC5"/>
    <w:rsid w:val="00F55305"/>
    <w:rsid w:val="00F641F4"/>
    <w:rsid w:val="00F652C0"/>
    <w:rsid w:val="00F6721F"/>
    <w:rsid w:val="00F70E65"/>
    <w:rsid w:val="00F720FD"/>
    <w:rsid w:val="00F83621"/>
    <w:rsid w:val="00F901B2"/>
    <w:rsid w:val="00F94A0A"/>
    <w:rsid w:val="00FA4A07"/>
    <w:rsid w:val="00FB282F"/>
    <w:rsid w:val="00FB33D3"/>
    <w:rsid w:val="00FB700C"/>
    <w:rsid w:val="00FC47FA"/>
    <w:rsid w:val="00FE124E"/>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BC5B40"/>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993261"/>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CA52F1"/>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 w:val="7FFA6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5"/>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7"/>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19"/>
    <w:qFormat/>
    <w:uiPriority w:val="0"/>
    <w:pPr>
      <w:jc w:val="left"/>
    </w:pPr>
  </w:style>
  <w:style w:type="paragraph" w:styleId="7">
    <w:name w:val="Date"/>
    <w:basedOn w:val="1"/>
    <w:next w:val="1"/>
    <w:link w:val="28"/>
    <w:uiPriority w:val="0"/>
    <w:pPr>
      <w:ind w:left="100" w:leftChars="2500"/>
    </w:pPr>
  </w:style>
  <w:style w:type="paragraph" w:styleId="8">
    <w:name w:val="Balloon Text"/>
    <w:basedOn w:val="1"/>
    <w:link w:val="21"/>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annotation subject"/>
    <w:basedOn w:val="6"/>
    <w:next w:val="6"/>
    <w:link w:val="20"/>
    <w:qFormat/>
    <w:uiPriority w:val="0"/>
    <w:rPr>
      <w:b/>
      <w:bCs/>
    </w:rPr>
  </w:style>
  <w:style w:type="table" w:styleId="15">
    <w:name w:val="Table Grid"/>
    <w:basedOn w:val="1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character" w:styleId="18">
    <w:name w:val="annotation reference"/>
    <w:basedOn w:val="16"/>
    <w:qFormat/>
    <w:uiPriority w:val="0"/>
    <w:rPr>
      <w:sz w:val="21"/>
      <w:szCs w:val="21"/>
    </w:rPr>
  </w:style>
  <w:style w:type="character" w:customStyle="1" w:styleId="19">
    <w:name w:val="批注文字 字符"/>
    <w:basedOn w:val="16"/>
    <w:link w:val="6"/>
    <w:qFormat/>
    <w:uiPriority w:val="0"/>
    <w:rPr>
      <w:rFonts w:asciiTheme="minorHAnsi" w:hAnsiTheme="minorHAnsi" w:eastAsiaTheme="minorEastAsia" w:cstheme="minorBidi"/>
      <w:kern w:val="2"/>
      <w:sz w:val="21"/>
      <w:szCs w:val="24"/>
    </w:rPr>
  </w:style>
  <w:style w:type="character" w:customStyle="1" w:styleId="20">
    <w:name w:val="批注主题 字符"/>
    <w:basedOn w:val="19"/>
    <w:link w:val="13"/>
    <w:qFormat/>
    <w:uiPriority w:val="0"/>
    <w:rPr>
      <w:rFonts w:asciiTheme="minorHAnsi" w:hAnsiTheme="minorHAnsi" w:eastAsiaTheme="minorEastAsia" w:cstheme="minorBidi"/>
      <w:b/>
      <w:bCs/>
      <w:kern w:val="2"/>
      <w:sz w:val="21"/>
      <w:szCs w:val="24"/>
    </w:rPr>
  </w:style>
  <w:style w:type="character" w:customStyle="1" w:styleId="21">
    <w:name w:val="批注框文本 字符"/>
    <w:basedOn w:val="16"/>
    <w:link w:val="8"/>
    <w:qFormat/>
    <w:uiPriority w:val="0"/>
    <w:rPr>
      <w:rFonts w:asciiTheme="minorHAnsi" w:hAnsiTheme="minorHAnsi" w:eastAsiaTheme="minorEastAsia" w:cstheme="minorBidi"/>
      <w:kern w:val="2"/>
      <w:sz w:val="18"/>
      <w:szCs w:val="18"/>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styleId="24">
    <w:name w:val="List Paragraph"/>
    <w:basedOn w:val="1"/>
    <w:qFormat/>
    <w:uiPriority w:val="99"/>
    <w:pPr>
      <w:ind w:firstLine="420" w:firstLineChars="200"/>
    </w:pPr>
  </w:style>
  <w:style w:type="character" w:customStyle="1" w:styleId="25">
    <w:name w:val="标题 3 字符"/>
    <w:basedOn w:val="16"/>
    <w:link w:val="4"/>
    <w:semiHidden/>
    <w:uiPriority w:val="0"/>
    <w:rPr>
      <w:rFonts w:asciiTheme="minorHAnsi" w:hAnsiTheme="minorHAnsi" w:eastAsiaTheme="minorEastAsia" w:cstheme="minorBidi"/>
      <w:b/>
      <w:bCs/>
      <w:kern w:val="2"/>
      <w:sz w:val="32"/>
      <w:szCs w:val="32"/>
    </w:r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7">
    <w:name w:val="标题 4 字符"/>
    <w:basedOn w:val="16"/>
    <w:link w:val="5"/>
    <w:semiHidden/>
    <w:uiPriority w:val="0"/>
    <w:rPr>
      <w:rFonts w:asciiTheme="majorHAnsi" w:hAnsiTheme="majorHAnsi" w:eastAsiaTheme="majorEastAsia" w:cstheme="majorBidi"/>
      <w:b/>
      <w:bCs/>
      <w:kern w:val="2"/>
      <w:sz w:val="28"/>
      <w:szCs w:val="28"/>
    </w:rPr>
  </w:style>
  <w:style w:type="character" w:customStyle="1" w:styleId="28">
    <w:name w:val="日期 字符"/>
    <w:basedOn w:val="16"/>
    <w:link w:val="7"/>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5E0363-9ECD-44E8-BC47-ACCA3059A2B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2165</Words>
  <Characters>2222</Characters>
  <Lines>26</Lines>
  <Paragraphs>7</Paragraphs>
  <TotalTime>1</TotalTime>
  <ScaleCrop>false</ScaleCrop>
  <LinksUpToDate>false</LinksUpToDate>
  <CharactersWithSpaces>2296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草莓熊</cp:lastModifiedBy>
  <dcterms:modified xsi:type="dcterms:W3CDTF">2024-10-29T01:46:52Z</dcterms:modified>
  <cp:revision>621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D8D5AAE8CDE0453886C5CFDD23B58A96</vt:lpwstr>
  </property>
</Properties>
</file>